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C31" w:rsidRPr="009F1C31" w:rsidRDefault="009F1C31" w:rsidP="009F1C31">
      <w:pPr>
        <w:shd w:val="clear" w:color="auto" w:fill="FFFFFF"/>
        <w:adjustRightInd/>
        <w:snapToGrid/>
        <w:spacing w:line="360" w:lineRule="atLeast"/>
        <w:ind w:firstLine="480"/>
        <w:rPr>
          <w:rFonts w:ascii="Arial" w:eastAsia="宋体" w:hAnsi="Arial" w:cs="Arial"/>
          <w:color w:val="333333"/>
          <w:sz w:val="21"/>
          <w:szCs w:val="21"/>
        </w:rPr>
      </w:pPr>
      <w:r w:rsidRPr="009F1C31">
        <w:rPr>
          <w:rFonts w:ascii="Arial" w:eastAsia="宋体" w:hAnsi="Arial" w:cs="Arial"/>
          <w:color w:val="333333"/>
          <w:sz w:val="21"/>
          <w:szCs w:val="21"/>
        </w:rPr>
        <w:t>中共山东省委组织部山东省人力资源和社会保障厅关于印发山东省专家服务基地建设管理办法的通知</w:t>
      </w:r>
    </w:p>
    <w:p w:rsidR="009F1C31" w:rsidRPr="009F1C31" w:rsidRDefault="009F1C31" w:rsidP="009F1C31">
      <w:pPr>
        <w:shd w:val="clear" w:color="auto" w:fill="FFFFFF"/>
        <w:adjustRightInd/>
        <w:snapToGrid/>
        <w:spacing w:line="360" w:lineRule="atLeast"/>
        <w:ind w:firstLine="480"/>
        <w:rPr>
          <w:rFonts w:ascii="Arial" w:eastAsia="宋体" w:hAnsi="Arial" w:cs="Arial"/>
          <w:color w:val="333333"/>
          <w:sz w:val="21"/>
          <w:szCs w:val="21"/>
        </w:rPr>
      </w:pPr>
      <w:r w:rsidRPr="009F1C31">
        <w:rPr>
          <w:rFonts w:ascii="Arial" w:eastAsia="宋体" w:hAnsi="Arial" w:cs="Arial"/>
          <w:color w:val="333333"/>
          <w:sz w:val="21"/>
          <w:szCs w:val="21"/>
        </w:rPr>
        <w:t>鲁人社发〔</w:t>
      </w:r>
      <w:r w:rsidRPr="009F1C31">
        <w:rPr>
          <w:rFonts w:ascii="Arial" w:eastAsia="宋体" w:hAnsi="Arial" w:cs="Arial"/>
          <w:color w:val="333333"/>
          <w:sz w:val="21"/>
          <w:szCs w:val="21"/>
        </w:rPr>
        <w:t>2018</w:t>
      </w:r>
      <w:r w:rsidRPr="009F1C31">
        <w:rPr>
          <w:rFonts w:ascii="Arial" w:eastAsia="宋体" w:hAnsi="Arial" w:cs="Arial"/>
          <w:color w:val="333333"/>
          <w:sz w:val="21"/>
          <w:szCs w:val="21"/>
        </w:rPr>
        <w:t>〕</w:t>
      </w:r>
      <w:r w:rsidRPr="009F1C31">
        <w:rPr>
          <w:rFonts w:ascii="Arial" w:eastAsia="宋体" w:hAnsi="Arial" w:cs="Arial"/>
          <w:color w:val="333333"/>
          <w:sz w:val="21"/>
          <w:szCs w:val="21"/>
        </w:rPr>
        <w:t>13</w:t>
      </w:r>
      <w:r w:rsidRPr="009F1C31">
        <w:rPr>
          <w:rFonts w:ascii="Arial" w:eastAsia="宋体" w:hAnsi="Arial" w:cs="Arial"/>
          <w:color w:val="333333"/>
          <w:sz w:val="21"/>
          <w:szCs w:val="21"/>
        </w:rPr>
        <w:t>号</w:t>
      </w:r>
    </w:p>
    <w:p w:rsidR="009F1C31" w:rsidRPr="009F1C31" w:rsidRDefault="009F1C31" w:rsidP="009F1C31">
      <w:pPr>
        <w:shd w:val="clear" w:color="auto" w:fill="FFFFFF"/>
        <w:adjustRightInd/>
        <w:snapToGrid/>
        <w:spacing w:line="360" w:lineRule="atLeast"/>
        <w:ind w:firstLine="480"/>
        <w:rPr>
          <w:rFonts w:ascii="Arial" w:eastAsia="宋体" w:hAnsi="Arial" w:cs="Arial"/>
          <w:color w:val="333333"/>
          <w:sz w:val="21"/>
          <w:szCs w:val="21"/>
        </w:rPr>
      </w:pPr>
      <w:r w:rsidRPr="009F1C31">
        <w:rPr>
          <w:rFonts w:ascii="Arial" w:eastAsia="宋体" w:hAnsi="Arial" w:cs="Arial"/>
          <w:color w:val="333333"/>
          <w:sz w:val="21"/>
          <w:szCs w:val="21"/>
        </w:rPr>
        <w:t>各市党委组织部、政府人力资源社会保障局，省直各部门、各直属机构，各大企业，各高等院校：</w:t>
      </w:r>
    </w:p>
    <w:p w:rsidR="009F1C31" w:rsidRPr="009F1C31" w:rsidRDefault="009F1C31" w:rsidP="009F1C31">
      <w:pPr>
        <w:shd w:val="clear" w:color="auto" w:fill="FFFFFF"/>
        <w:adjustRightInd/>
        <w:snapToGrid/>
        <w:spacing w:line="360" w:lineRule="atLeast"/>
        <w:ind w:firstLine="480"/>
        <w:rPr>
          <w:rFonts w:ascii="Arial" w:eastAsia="宋体" w:hAnsi="Arial" w:cs="Arial"/>
          <w:color w:val="333333"/>
          <w:sz w:val="21"/>
          <w:szCs w:val="21"/>
        </w:rPr>
      </w:pPr>
      <w:r w:rsidRPr="009F1C31">
        <w:rPr>
          <w:rFonts w:ascii="Arial" w:eastAsia="宋体" w:hAnsi="Arial" w:cs="Arial"/>
          <w:color w:val="333333"/>
          <w:sz w:val="21"/>
          <w:szCs w:val="21"/>
        </w:rPr>
        <w:t>现将《山东省专家服务基地建设管理办法》印发给你们，请结合实际认真贯彻落实。</w:t>
      </w:r>
      <w:r w:rsidRPr="009F1C31">
        <w:rPr>
          <w:rFonts w:ascii="Arial" w:eastAsia="宋体" w:hAnsi="Arial" w:cs="Arial"/>
          <w:color w:val="3366CC"/>
          <w:sz w:val="16"/>
          <w:szCs w:val="16"/>
          <w:vertAlign w:val="superscript"/>
        </w:rPr>
        <w:t xml:space="preserve"> [1]</w:t>
      </w:r>
      <w:bookmarkStart w:id="0" w:name="ref_[1]_23781773"/>
      <w:r w:rsidRPr="009F1C31">
        <w:rPr>
          <w:rFonts w:ascii="Arial" w:eastAsia="宋体" w:hAnsi="Arial" w:cs="Arial"/>
          <w:color w:val="136EC2"/>
          <w:sz w:val="2"/>
          <w:szCs w:val="2"/>
        </w:rPr>
        <w:t> </w:t>
      </w:r>
      <w:bookmarkEnd w:id="0"/>
      <w:r w:rsidRPr="009F1C31">
        <w:rPr>
          <w:rFonts w:ascii="Arial" w:eastAsia="宋体" w:hAnsi="Arial" w:cs="Arial"/>
          <w:color w:val="333333"/>
          <w:sz w:val="21"/>
          <w:szCs w:val="21"/>
        </w:rPr>
        <w:t xml:space="preserve"> </w:t>
      </w:r>
    </w:p>
    <w:p w:rsidR="009F1C31" w:rsidRPr="009F1C31" w:rsidRDefault="009F1C31" w:rsidP="009F1C31">
      <w:pPr>
        <w:shd w:val="clear" w:color="auto" w:fill="FFFFFF"/>
        <w:adjustRightInd/>
        <w:snapToGrid/>
        <w:spacing w:line="360" w:lineRule="atLeast"/>
        <w:ind w:firstLine="480"/>
        <w:rPr>
          <w:rFonts w:ascii="Arial" w:eastAsia="宋体" w:hAnsi="Arial" w:cs="Arial"/>
          <w:color w:val="333333"/>
          <w:sz w:val="21"/>
          <w:szCs w:val="21"/>
        </w:rPr>
      </w:pPr>
      <w:r w:rsidRPr="009F1C31">
        <w:rPr>
          <w:rFonts w:ascii="Arial" w:eastAsia="宋体" w:hAnsi="Arial" w:cs="Arial"/>
          <w:color w:val="333333"/>
          <w:sz w:val="21"/>
          <w:szCs w:val="21"/>
        </w:rPr>
        <w:t>中共山东省委组织部</w:t>
      </w:r>
      <w:r w:rsidRPr="009F1C31">
        <w:rPr>
          <w:rFonts w:ascii="Arial" w:eastAsia="宋体" w:hAnsi="Arial" w:cs="Arial"/>
          <w:color w:val="333333"/>
          <w:sz w:val="21"/>
          <w:szCs w:val="21"/>
        </w:rPr>
        <w:t xml:space="preserve"> </w:t>
      </w:r>
      <w:r w:rsidRPr="009F1C31">
        <w:rPr>
          <w:rFonts w:ascii="Arial" w:eastAsia="宋体" w:hAnsi="Arial" w:cs="Arial"/>
          <w:color w:val="333333"/>
          <w:sz w:val="21"/>
          <w:szCs w:val="21"/>
        </w:rPr>
        <w:t>山东省人力资源和社会保障厅</w:t>
      </w:r>
    </w:p>
    <w:p w:rsidR="009F1C31" w:rsidRPr="009F1C31" w:rsidRDefault="009F1C31" w:rsidP="009F1C31">
      <w:pPr>
        <w:shd w:val="clear" w:color="auto" w:fill="FFFFFF"/>
        <w:adjustRightInd/>
        <w:snapToGrid/>
        <w:spacing w:line="360" w:lineRule="atLeast"/>
        <w:ind w:firstLine="480"/>
        <w:rPr>
          <w:rFonts w:ascii="Arial" w:eastAsia="宋体" w:hAnsi="Arial" w:cs="Arial"/>
          <w:color w:val="333333"/>
          <w:sz w:val="21"/>
          <w:szCs w:val="21"/>
        </w:rPr>
      </w:pPr>
      <w:r w:rsidRPr="009F1C31">
        <w:rPr>
          <w:rFonts w:ascii="Arial" w:eastAsia="宋体" w:hAnsi="Arial" w:cs="Arial"/>
          <w:color w:val="333333"/>
          <w:sz w:val="21"/>
          <w:szCs w:val="21"/>
        </w:rPr>
        <w:t>2018</w:t>
      </w:r>
      <w:r w:rsidRPr="009F1C31">
        <w:rPr>
          <w:rFonts w:ascii="Arial" w:eastAsia="宋体" w:hAnsi="Arial" w:cs="Arial"/>
          <w:color w:val="333333"/>
          <w:sz w:val="21"/>
          <w:szCs w:val="21"/>
        </w:rPr>
        <w:t>年</w:t>
      </w:r>
      <w:r w:rsidRPr="009F1C31">
        <w:rPr>
          <w:rFonts w:ascii="Arial" w:eastAsia="宋体" w:hAnsi="Arial" w:cs="Arial"/>
          <w:color w:val="333333"/>
          <w:sz w:val="21"/>
          <w:szCs w:val="21"/>
        </w:rPr>
        <w:t>2</w:t>
      </w:r>
      <w:r w:rsidRPr="009F1C31">
        <w:rPr>
          <w:rFonts w:ascii="Arial" w:eastAsia="宋体" w:hAnsi="Arial" w:cs="Arial"/>
          <w:color w:val="333333"/>
          <w:sz w:val="21"/>
          <w:szCs w:val="21"/>
        </w:rPr>
        <w:t>月</w:t>
      </w:r>
      <w:r w:rsidRPr="009F1C31">
        <w:rPr>
          <w:rFonts w:ascii="Arial" w:eastAsia="宋体" w:hAnsi="Arial" w:cs="Arial"/>
          <w:color w:val="333333"/>
          <w:sz w:val="21"/>
          <w:szCs w:val="21"/>
        </w:rPr>
        <w:t>13</w:t>
      </w:r>
      <w:r w:rsidRPr="009F1C31">
        <w:rPr>
          <w:rFonts w:ascii="Arial" w:eastAsia="宋体" w:hAnsi="Arial" w:cs="Arial"/>
          <w:color w:val="333333"/>
          <w:sz w:val="21"/>
          <w:szCs w:val="21"/>
        </w:rPr>
        <w:t>日</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b/>
          <w:bCs/>
          <w:color w:val="333333"/>
          <w:sz w:val="21"/>
          <w:szCs w:val="21"/>
        </w:rPr>
        <w:t>山东省专家服务基地建设管理办法</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第一章总则</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第一条根据省委《关于深化人才发展体制机制改革的实施意见》（鲁发〔</w:t>
      </w:r>
      <w:r w:rsidRPr="00EB1BD3">
        <w:rPr>
          <w:rFonts w:ascii="Arial" w:eastAsia="宋体" w:hAnsi="Arial" w:cs="Arial"/>
          <w:color w:val="333333"/>
          <w:sz w:val="21"/>
          <w:szCs w:val="21"/>
        </w:rPr>
        <w:t>2016</w:t>
      </w:r>
      <w:r w:rsidRPr="00EB1BD3">
        <w:rPr>
          <w:rFonts w:ascii="Arial" w:eastAsia="宋体" w:hAnsi="Arial" w:cs="Arial"/>
          <w:color w:val="333333"/>
          <w:sz w:val="21"/>
          <w:szCs w:val="21"/>
        </w:rPr>
        <w:t>〕</w:t>
      </w:r>
      <w:r w:rsidRPr="00EB1BD3">
        <w:rPr>
          <w:rFonts w:ascii="Arial" w:eastAsia="宋体" w:hAnsi="Arial" w:cs="Arial"/>
          <w:color w:val="333333"/>
          <w:sz w:val="21"/>
          <w:szCs w:val="21"/>
        </w:rPr>
        <w:t>22</w:t>
      </w:r>
      <w:r w:rsidRPr="00EB1BD3">
        <w:rPr>
          <w:rFonts w:ascii="Arial" w:eastAsia="宋体" w:hAnsi="Arial" w:cs="Arial"/>
          <w:color w:val="333333"/>
          <w:sz w:val="21"/>
          <w:szCs w:val="21"/>
        </w:rPr>
        <w:t>号）和省委、省政府《关于做好人才支撑新旧动能转换工作的意见》（鲁发〔</w:t>
      </w:r>
      <w:r w:rsidRPr="00EB1BD3">
        <w:rPr>
          <w:rFonts w:ascii="Arial" w:eastAsia="宋体" w:hAnsi="Arial" w:cs="Arial"/>
          <w:color w:val="333333"/>
          <w:sz w:val="21"/>
          <w:szCs w:val="21"/>
        </w:rPr>
        <w:t>2017</w:t>
      </w:r>
      <w:r w:rsidRPr="00EB1BD3">
        <w:rPr>
          <w:rFonts w:ascii="Arial" w:eastAsia="宋体" w:hAnsi="Arial" w:cs="Arial"/>
          <w:color w:val="333333"/>
          <w:sz w:val="21"/>
          <w:szCs w:val="21"/>
        </w:rPr>
        <w:t>〕</w:t>
      </w:r>
      <w:r w:rsidRPr="00EB1BD3">
        <w:rPr>
          <w:rFonts w:ascii="Arial" w:eastAsia="宋体" w:hAnsi="Arial" w:cs="Arial"/>
          <w:color w:val="333333"/>
          <w:sz w:val="21"/>
          <w:szCs w:val="21"/>
        </w:rPr>
        <w:t>26</w:t>
      </w:r>
      <w:r w:rsidRPr="00EB1BD3">
        <w:rPr>
          <w:rFonts w:ascii="Arial" w:eastAsia="宋体" w:hAnsi="Arial" w:cs="Arial"/>
          <w:color w:val="333333"/>
          <w:sz w:val="21"/>
          <w:szCs w:val="21"/>
        </w:rPr>
        <w:t>号）要求，为充分发挥高层次专家智力资源对我省经济社会发展的支撑引领作用，建立专家服务基层工作的长效机制，结合我省实际，制定本办法。</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二条专家服务基地作为引导高层次专家与地方经济社会发展需求对接、支撑专家服务基层的重要载体和平台，旨在遵从人才柔性流动机制，鼓励引导人才向我省经济欠发达地区、革命老区和基层一线流动，发挥专家在科技研发、成果转化等方面的智力优势，服务和支持基层更好集聚创新资源、突破关键技术、优化产业结构、培养急需人才，为更好实施国家和省重点区域发展战略、扶贫攻坚和新旧动能转换工程提供人才和智力支撑。</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第三条专家服务基地建设管理坚持政府引导、依需设立、协同创新、服务发展、注重实效原则。</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第二章设立和运行</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第四条专家服务基地主要依托高新技术开发区、经济技术</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开发区、产业园区、创业园区、技术示范基地、产业化示范基地、高新技术企业以及设区的市以下基层科研单位、专业技术协会、农村合作组织和技术中介服务组织等设立。</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第五条建设地方可根据区域经济社会发展总体需要，组织协调各相关行业领域专家，建立综合型服务基地；也可针对特定领域、特定行业、特殊产业发展需要，组织协调对口专家，建设专业型服务基地。</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lastRenderedPageBreak/>
        <w:t>第六条专家服务基地建设坚持促强和扶弱方向，以形成产学研用有机融合平台、科技成果转化平台、资源协同创新平台为目标，实现统筹发展、协调发展、跨越发展。</w:t>
      </w:r>
      <w:r w:rsidRPr="00EB1BD3">
        <w:rPr>
          <w:rFonts w:ascii="Arial" w:eastAsia="宋体" w:hAnsi="Arial" w:cs="Arial"/>
          <w:color w:val="333333"/>
          <w:sz w:val="21"/>
          <w:szCs w:val="21"/>
        </w:rPr>
        <w:t>“</w:t>
      </w:r>
      <w:r w:rsidRPr="00EB1BD3">
        <w:rPr>
          <w:rFonts w:ascii="Arial" w:eastAsia="宋体" w:hAnsi="Arial" w:cs="Arial"/>
          <w:color w:val="333333"/>
          <w:sz w:val="21"/>
          <w:szCs w:val="21"/>
        </w:rPr>
        <w:t>十三五</w:t>
      </w:r>
      <w:r w:rsidRPr="00EB1BD3">
        <w:rPr>
          <w:rFonts w:ascii="Arial" w:eastAsia="宋体" w:hAnsi="Arial" w:cs="Arial"/>
          <w:color w:val="333333"/>
          <w:sz w:val="21"/>
          <w:szCs w:val="21"/>
        </w:rPr>
        <w:t>”</w:t>
      </w:r>
      <w:r w:rsidRPr="00EB1BD3">
        <w:rPr>
          <w:rFonts w:ascii="Arial" w:eastAsia="宋体" w:hAnsi="Arial" w:cs="Arial"/>
          <w:color w:val="333333"/>
          <w:sz w:val="21"/>
          <w:szCs w:val="21"/>
        </w:rPr>
        <w:t>期间，全省首批规划建设</w:t>
      </w:r>
      <w:r w:rsidRPr="00EB1BD3">
        <w:rPr>
          <w:rFonts w:ascii="Arial" w:eastAsia="宋体" w:hAnsi="Arial" w:cs="Arial"/>
          <w:color w:val="333333"/>
          <w:sz w:val="21"/>
          <w:szCs w:val="21"/>
        </w:rPr>
        <w:t>30</w:t>
      </w:r>
      <w:r w:rsidRPr="00EB1BD3">
        <w:rPr>
          <w:rFonts w:ascii="Arial" w:eastAsia="宋体" w:hAnsi="Arial" w:cs="Arial"/>
          <w:color w:val="333333"/>
          <w:sz w:val="21"/>
          <w:szCs w:val="21"/>
        </w:rPr>
        <w:t>家左右省级专家服务基地。</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第七条建立专家服务基地应具备下列条件：</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（一）建设单位具有较好的支撑科研创新或技术转化基础，能够为相关专家开展服务活动提供相应平台载体。</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（二）积极主动在技术攻关、项目合作、成果转化、技术咨询、人才培养等工作中吸引高层次专家开展服务基层活动，并取得较好成效。</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八条专家服务基地建设实行分级管理。具备条件的地方和基层单位可自主设立专家服务基地，各设区的市人力资源社会保障局负责对本行政区域内设立的专家服务基地进行统筹规划和管理，并按年度向省人力资源社会保障厅备案。</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第三章专家服务基层的方式和内容</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九条积极推动产学研用融合发展。各类专家可依托基地通过技术转让、技术承包、技术入股等自办或合办高新技术企业，可进行技术推广、产品示范、项目合作、联合攻关，可开展决策咨询、技术培训、人才培养、中介服务，可举办科普宣传、支农支教、巡回义诊义演、扶贫服务等公益性服务活动，还可依托基地设立项目试验田、示范推广区、产学研联盟等。鼓励支持基层单位和专家结合实际，探索创新各种务实有效的服务形式。</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条积极促进高新技术成果在基层转化。支持各类专家以专利、专有技术、科研成果等在基地创办高新技术企业，符合条件的享受国家有关高新技术、产业税收、支农优惠和企业研发费用加计扣除等政策，按照国家有关规定给予期权、股权激励。鼓励有条件的专家服务基地设立创业扶持资金、风险投资基金等，加大对高新技术成果企业的税收优惠、财政贴息力度，促进基地更多更好转化高新技术成果。</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一条积极探索协同创新合作机制。鼓励支持专家服务基地结合实际进行有利于成果转化、项目对接和基地发展的政策创新、机制创新、管理创新。鼓励省内各高等院校、科研院所、大型企业的高层次专家依托各类专家服务基地，主动深入基层开展多种形式的服务活动。支持各类专家服务基地以专家为纽带，加强与高等院校、科研院所、大型企业对接，建立以成果转化和新技术推广为核心的协同创新机制。</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二条推进基层需求与专家资源有效对接。建立完善专家信息库、项目需求库和科技成果对接转化平台等，畅通基层单位与专家资源的对接交流渠道。推动建立覆盖全省的专家服务基地对接联系专家资源共享机制，发挥专家服务基地的桥梁纽带作用，提升基层引进集聚各类专家人才的精准度和实效性。</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lastRenderedPageBreak/>
        <w:t>第十三条参与服务基层的专家一般应具有副高级以上专业技术职称，有较高的学术造诣、业务能力或适合基层需求的科研成果、技术开发能力，身体适应基层环境。专家开展服务基层活动应经本人工作单位同意，不影响本职工作。</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鼓励国家和省重点人才工程、承担重大科研工程项目的高层次专家依托基地开展服务。充分发挥离退休专家作用，鼓励和支持他们在身体健康、本人自愿基础上，依托基地开展服务。</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第四章省级专家服务基地</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第十四条省级专家服务基地一般从各设区的市设立的专家服务基地中遴选产生，应具备下列条件：</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（一）所在地方政府高度重视专家服务基地建设工作，对服务基地有一定投入，建设单位能够提供相应匹配资金，具备开展专家服务活动的软硬件条件。</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二）基地及周边地区有较密集的产业资源，具有一定的科研基础和技术创新承接实力，能为专家开展工作提供支持措施和服务平台，在技术攻关、项目合作、成果转化、技术咨询、人才培养等方面与有关专家有相应合作成果。</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（三）有扎实的专家服务基层工作基础，有一定数量建立对接联系、开展项目合作的专家群体，组织开展专家服务活动取得了较好经济社会效益，具有一定的示范带动效应。</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（四）基地建设规章制度较为完备，具有相应的管理机构、服务体系和管理服务人员队伍。</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五条省人力资源社会保障厅根据全省专家服务基地建设规划和工作安排，统一部署省级专家服务基地申报工作。符合条件的专家服务基地，按照行政隶属关系由各设区的市人力资源社会保障局向省人力资源社会保障厅推荐申报。</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第十六条省人力资源社会保障厅对各设区的市推荐的专家服务基地进行综合评估，择优确定省级专家服务基地。</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第五章评价保障</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第十七条省级专家服务基地实行动态管理。省人力资源社会保障厅每两年组织一次省级专家服务基地考核。考核的主要内容包括：</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（一）基地发展及引领专家服务基层工作开展情况；</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（二）基地辐射带动周边地区科技创新、产业发展情况；</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（三）基地人才队伍建设情况；</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（四）基地管理运行情况。</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lastRenderedPageBreak/>
        <w:t>第十八条省级专家服务基地引领专家服务基层作用发挥明显、取得重大科研成果或作出突出成绩的，予以通报表扬，并推荐参加国家级专家服务基地遴选；考核不合格的，省人力资源社会保障厅将视情况责令限期整改或撤销省级专家服务基地称号。</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十九条完善鼓励支持政策措施。对于批准设立省级专家服务基地的单位，省人力资源社会保障厅将其列为人才工作重点联系单位，依据有关规定在基地建设、专家推荐、高层次人才选拔培养、专家服务基层活动支持、宣传推介等方面给予重点支持。</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二十条构建多元化投入保障机制。各级人力资源社会保障部门要加强对专家服务基地建设工作的指导，加大工作投入，推动其不断提升引领专家服务基层的承接能力和服务能力。要积极引导社会资本参与专家服务基地建设或依托基地举办专家服务基层活动。鼓励各地通过购买服务等方式统筹安排好专家服务基层活动，提高服务质量和效益，推动专家服务基地建设发展。</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二十一条加强对专家服务基地建设的宣传，及时总结工作经验、遴选优秀典型，采用多种方式进行宣传推介，打造专家服务基地品牌，发挥专家服务基地的引才聚才平台效应，为组织引导各类高层次专家参与服务基层创造良好环境。</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第六章附则</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第二十二条本办法由省人力资源社会保障厅负责解释。</w:t>
      </w:r>
    </w:p>
    <w:p w:rsidR="00EB1BD3" w:rsidRPr="00EB1BD3" w:rsidRDefault="00EB1BD3" w:rsidP="00EB1BD3">
      <w:pPr>
        <w:shd w:val="clear" w:color="auto" w:fill="FFFFFF"/>
        <w:adjustRightInd/>
        <w:snapToGrid/>
        <w:spacing w:line="360" w:lineRule="atLeast"/>
        <w:ind w:firstLine="480"/>
        <w:rPr>
          <w:rFonts w:ascii="Arial" w:eastAsia="宋体" w:hAnsi="Arial" w:cs="Arial"/>
          <w:color w:val="333333"/>
          <w:sz w:val="21"/>
          <w:szCs w:val="21"/>
        </w:rPr>
      </w:pPr>
      <w:r w:rsidRPr="00EB1BD3">
        <w:rPr>
          <w:rFonts w:ascii="Arial" w:eastAsia="宋体" w:hAnsi="Arial" w:cs="Arial"/>
          <w:color w:val="333333"/>
          <w:sz w:val="21"/>
          <w:szCs w:val="21"/>
        </w:rPr>
        <w:t>第二十三条本办法自</w:t>
      </w:r>
      <w:r w:rsidRPr="00EB1BD3">
        <w:rPr>
          <w:rFonts w:ascii="Arial" w:eastAsia="宋体" w:hAnsi="Arial" w:cs="Arial"/>
          <w:color w:val="333333"/>
          <w:sz w:val="21"/>
          <w:szCs w:val="21"/>
        </w:rPr>
        <w:t>2018</w:t>
      </w:r>
      <w:r w:rsidRPr="00EB1BD3">
        <w:rPr>
          <w:rFonts w:ascii="Arial" w:eastAsia="宋体" w:hAnsi="Arial" w:cs="Arial"/>
          <w:color w:val="333333"/>
          <w:sz w:val="21"/>
          <w:szCs w:val="21"/>
        </w:rPr>
        <w:t>年</w:t>
      </w:r>
      <w:r w:rsidRPr="00EB1BD3">
        <w:rPr>
          <w:rFonts w:ascii="Arial" w:eastAsia="宋体" w:hAnsi="Arial" w:cs="Arial"/>
          <w:color w:val="333333"/>
          <w:sz w:val="21"/>
          <w:szCs w:val="21"/>
        </w:rPr>
        <w:t>3</w:t>
      </w:r>
      <w:r w:rsidRPr="00EB1BD3">
        <w:rPr>
          <w:rFonts w:ascii="Arial" w:eastAsia="宋体" w:hAnsi="Arial" w:cs="Arial"/>
          <w:color w:val="333333"/>
          <w:sz w:val="21"/>
          <w:szCs w:val="21"/>
        </w:rPr>
        <w:t>月</w:t>
      </w:r>
      <w:r w:rsidRPr="00EB1BD3">
        <w:rPr>
          <w:rFonts w:ascii="Arial" w:eastAsia="宋体" w:hAnsi="Arial" w:cs="Arial"/>
          <w:color w:val="333333"/>
          <w:sz w:val="21"/>
          <w:szCs w:val="21"/>
        </w:rPr>
        <w:t>1</w:t>
      </w:r>
      <w:r w:rsidRPr="00EB1BD3">
        <w:rPr>
          <w:rFonts w:ascii="Arial" w:eastAsia="宋体" w:hAnsi="Arial" w:cs="Arial"/>
          <w:color w:val="333333"/>
          <w:sz w:val="21"/>
          <w:szCs w:val="21"/>
        </w:rPr>
        <w:t>日起施行。</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462C47"/>
    <w:rsid w:val="004F47AF"/>
    <w:rsid w:val="008B7726"/>
    <w:rsid w:val="009F1C31"/>
    <w:rsid w:val="00D31D50"/>
    <w:rsid w:val="00EB1B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38142148">
      <w:bodyDiv w:val="1"/>
      <w:marLeft w:val="0"/>
      <w:marRight w:val="0"/>
      <w:marTop w:val="0"/>
      <w:marBottom w:val="0"/>
      <w:divBdr>
        <w:top w:val="none" w:sz="0" w:space="0" w:color="auto"/>
        <w:left w:val="none" w:sz="0" w:space="0" w:color="auto"/>
        <w:bottom w:val="none" w:sz="0" w:space="0" w:color="auto"/>
        <w:right w:val="none" w:sz="0" w:space="0" w:color="auto"/>
      </w:divBdr>
      <w:divsChild>
        <w:div w:id="154107338">
          <w:marLeft w:val="0"/>
          <w:marRight w:val="0"/>
          <w:marTop w:val="0"/>
          <w:marBottom w:val="0"/>
          <w:divBdr>
            <w:top w:val="none" w:sz="0" w:space="0" w:color="auto"/>
            <w:left w:val="none" w:sz="0" w:space="0" w:color="auto"/>
            <w:bottom w:val="none" w:sz="0" w:space="0" w:color="auto"/>
            <w:right w:val="none" w:sz="0" w:space="0" w:color="auto"/>
          </w:divBdr>
          <w:divsChild>
            <w:div w:id="597952066">
              <w:marLeft w:val="0"/>
              <w:marRight w:val="0"/>
              <w:marTop w:val="300"/>
              <w:marBottom w:val="0"/>
              <w:divBdr>
                <w:top w:val="none" w:sz="0" w:space="0" w:color="auto"/>
                <w:left w:val="none" w:sz="0" w:space="0" w:color="auto"/>
                <w:bottom w:val="none" w:sz="0" w:space="0" w:color="auto"/>
                <w:right w:val="none" w:sz="0" w:space="0" w:color="auto"/>
              </w:divBdr>
              <w:divsChild>
                <w:div w:id="720712488">
                  <w:marLeft w:val="0"/>
                  <w:marRight w:val="0"/>
                  <w:marTop w:val="0"/>
                  <w:marBottom w:val="0"/>
                  <w:divBdr>
                    <w:top w:val="single" w:sz="6" w:space="0" w:color="E5E5E5"/>
                    <w:left w:val="single" w:sz="6" w:space="0" w:color="E5E5E5"/>
                    <w:bottom w:val="single" w:sz="6" w:space="0" w:color="E5E5E5"/>
                    <w:right w:val="single" w:sz="6" w:space="0" w:color="E5E5E5"/>
                  </w:divBdr>
                  <w:divsChild>
                    <w:div w:id="1443384283">
                      <w:marLeft w:val="0"/>
                      <w:marRight w:val="0"/>
                      <w:marTop w:val="0"/>
                      <w:marBottom w:val="0"/>
                      <w:divBdr>
                        <w:top w:val="none" w:sz="0" w:space="0" w:color="auto"/>
                        <w:left w:val="none" w:sz="0" w:space="0" w:color="auto"/>
                        <w:bottom w:val="none" w:sz="0" w:space="0" w:color="auto"/>
                        <w:right w:val="none" w:sz="0" w:space="0" w:color="auto"/>
                      </w:divBdr>
                      <w:divsChild>
                        <w:div w:id="347030373">
                          <w:marLeft w:val="0"/>
                          <w:marRight w:val="0"/>
                          <w:marTop w:val="0"/>
                          <w:marBottom w:val="225"/>
                          <w:divBdr>
                            <w:top w:val="none" w:sz="0" w:space="0" w:color="auto"/>
                            <w:left w:val="none" w:sz="0" w:space="0" w:color="auto"/>
                            <w:bottom w:val="none" w:sz="0" w:space="0" w:color="auto"/>
                            <w:right w:val="none" w:sz="0" w:space="0" w:color="auto"/>
                          </w:divBdr>
                        </w:div>
                        <w:div w:id="376861338">
                          <w:marLeft w:val="0"/>
                          <w:marRight w:val="0"/>
                          <w:marTop w:val="0"/>
                          <w:marBottom w:val="225"/>
                          <w:divBdr>
                            <w:top w:val="none" w:sz="0" w:space="0" w:color="auto"/>
                            <w:left w:val="none" w:sz="0" w:space="0" w:color="auto"/>
                            <w:bottom w:val="none" w:sz="0" w:space="0" w:color="auto"/>
                            <w:right w:val="none" w:sz="0" w:space="0" w:color="auto"/>
                          </w:divBdr>
                        </w:div>
                        <w:div w:id="663558016">
                          <w:marLeft w:val="0"/>
                          <w:marRight w:val="0"/>
                          <w:marTop w:val="0"/>
                          <w:marBottom w:val="225"/>
                          <w:divBdr>
                            <w:top w:val="none" w:sz="0" w:space="0" w:color="auto"/>
                            <w:left w:val="none" w:sz="0" w:space="0" w:color="auto"/>
                            <w:bottom w:val="none" w:sz="0" w:space="0" w:color="auto"/>
                            <w:right w:val="none" w:sz="0" w:space="0" w:color="auto"/>
                          </w:divBdr>
                        </w:div>
                        <w:div w:id="136729017">
                          <w:marLeft w:val="0"/>
                          <w:marRight w:val="0"/>
                          <w:marTop w:val="0"/>
                          <w:marBottom w:val="225"/>
                          <w:divBdr>
                            <w:top w:val="none" w:sz="0" w:space="0" w:color="auto"/>
                            <w:left w:val="none" w:sz="0" w:space="0" w:color="auto"/>
                            <w:bottom w:val="none" w:sz="0" w:space="0" w:color="auto"/>
                            <w:right w:val="none" w:sz="0" w:space="0" w:color="auto"/>
                          </w:divBdr>
                        </w:div>
                        <w:div w:id="870264331">
                          <w:marLeft w:val="0"/>
                          <w:marRight w:val="0"/>
                          <w:marTop w:val="0"/>
                          <w:marBottom w:val="225"/>
                          <w:divBdr>
                            <w:top w:val="none" w:sz="0" w:space="0" w:color="auto"/>
                            <w:left w:val="none" w:sz="0" w:space="0" w:color="auto"/>
                            <w:bottom w:val="none" w:sz="0" w:space="0" w:color="auto"/>
                            <w:right w:val="none" w:sz="0" w:space="0" w:color="auto"/>
                          </w:divBdr>
                        </w:div>
                        <w:div w:id="1669019392">
                          <w:marLeft w:val="0"/>
                          <w:marRight w:val="0"/>
                          <w:marTop w:val="0"/>
                          <w:marBottom w:val="225"/>
                          <w:divBdr>
                            <w:top w:val="none" w:sz="0" w:space="0" w:color="auto"/>
                            <w:left w:val="none" w:sz="0" w:space="0" w:color="auto"/>
                            <w:bottom w:val="none" w:sz="0" w:space="0" w:color="auto"/>
                            <w:right w:val="none" w:sz="0" w:space="0" w:color="auto"/>
                          </w:divBdr>
                        </w:div>
                        <w:div w:id="245695657">
                          <w:marLeft w:val="0"/>
                          <w:marRight w:val="0"/>
                          <w:marTop w:val="0"/>
                          <w:marBottom w:val="225"/>
                          <w:divBdr>
                            <w:top w:val="none" w:sz="0" w:space="0" w:color="auto"/>
                            <w:left w:val="none" w:sz="0" w:space="0" w:color="auto"/>
                            <w:bottom w:val="none" w:sz="0" w:space="0" w:color="auto"/>
                            <w:right w:val="none" w:sz="0" w:space="0" w:color="auto"/>
                          </w:divBdr>
                        </w:div>
                        <w:div w:id="1535849616">
                          <w:marLeft w:val="0"/>
                          <w:marRight w:val="0"/>
                          <w:marTop w:val="0"/>
                          <w:marBottom w:val="225"/>
                          <w:divBdr>
                            <w:top w:val="none" w:sz="0" w:space="0" w:color="auto"/>
                            <w:left w:val="none" w:sz="0" w:space="0" w:color="auto"/>
                            <w:bottom w:val="none" w:sz="0" w:space="0" w:color="auto"/>
                            <w:right w:val="none" w:sz="0" w:space="0" w:color="auto"/>
                          </w:divBdr>
                        </w:div>
                        <w:div w:id="94063000">
                          <w:marLeft w:val="0"/>
                          <w:marRight w:val="0"/>
                          <w:marTop w:val="0"/>
                          <w:marBottom w:val="225"/>
                          <w:divBdr>
                            <w:top w:val="none" w:sz="0" w:space="0" w:color="auto"/>
                            <w:left w:val="none" w:sz="0" w:space="0" w:color="auto"/>
                            <w:bottom w:val="none" w:sz="0" w:space="0" w:color="auto"/>
                            <w:right w:val="none" w:sz="0" w:space="0" w:color="auto"/>
                          </w:divBdr>
                        </w:div>
                        <w:div w:id="1963026798">
                          <w:marLeft w:val="0"/>
                          <w:marRight w:val="0"/>
                          <w:marTop w:val="0"/>
                          <w:marBottom w:val="225"/>
                          <w:divBdr>
                            <w:top w:val="none" w:sz="0" w:space="0" w:color="auto"/>
                            <w:left w:val="none" w:sz="0" w:space="0" w:color="auto"/>
                            <w:bottom w:val="none" w:sz="0" w:space="0" w:color="auto"/>
                            <w:right w:val="none" w:sz="0" w:space="0" w:color="auto"/>
                          </w:divBdr>
                        </w:div>
                        <w:div w:id="1253274866">
                          <w:marLeft w:val="0"/>
                          <w:marRight w:val="0"/>
                          <w:marTop w:val="0"/>
                          <w:marBottom w:val="225"/>
                          <w:divBdr>
                            <w:top w:val="none" w:sz="0" w:space="0" w:color="auto"/>
                            <w:left w:val="none" w:sz="0" w:space="0" w:color="auto"/>
                            <w:bottom w:val="none" w:sz="0" w:space="0" w:color="auto"/>
                            <w:right w:val="none" w:sz="0" w:space="0" w:color="auto"/>
                          </w:divBdr>
                        </w:div>
                        <w:div w:id="25176773">
                          <w:marLeft w:val="0"/>
                          <w:marRight w:val="0"/>
                          <w:marTop w:val="0"/>
                          <w:marBottom w:val="225"/>
                          <w:divBdr>
                            <w:top w:val="none" w:sz="0" w:space="0" w:color="auto"/>
                            <w:left w:val="none" w:sz="0" w:space="0" w:color="auto"/>
                            <w:bottom w:val="none" w:sz="0" w:space="0" w:color="auto"/>
                            <w:right w:val="none" w:sz="0" w:space="0" w:color="auto"/>
                          </w:divBdr>
                        </w:div>
                        <w:div w:id="1764912602">
                          <w:marLeft w:val="0"/>
                          <w:marRight w:val="0"/>
                          <w:marTop w:val="0"/>
                          <w:marBottom w:val="225"/>
                          <w:divBdr>
                            <w:top w:val="none" w:sz="0" w:space="0" w:color="auto"/>
                            <w:left w:val="none" w:sz="0" w:space="0" w:color="auto"/>
                            <w:bottom w:val="none" w:sz="0" w:space="0" w:color="auto"/>
                            <w:right w:val="none" w:sz="0" w:space="0" w:color="auto"/>
                          </w:divBdr>
                        </w:div>
                        <w:div w:id="1960525381">
                          <w:marLeft w:val="0"/>
                          <w:marRight w:val="0"/>
                          <w:marTop w:val="0"/>
                          <w:marBottom w:val="225"/>
                          <w:divBdr>
                            <w:top w:val="none" w:sz="0" w:space="0" w:color="auto"/>
                            <w:left w:val="none" w:sz="0" w:space="0" w:color="auto"/>
                            <w:bottom w:val="none" w:sz="0" w:space="0" w:color="auto"/>
                            <w:right w:val="none" w:sz="0" w:space="0" w:color="auto"/>
                          </w:divBdr>
                        </w:div>
                        <w:div w:id="14187487">
                          <w:marLeft w:val="0"/>
                          <w:marRight w:val="0"/>
                          <w:marTop w:val="0"/>
                          <w:marBottom w:val="225"/>
                          <w:divBdr>
                            <w:top w:val="none" w:sz="0" w:space="0" w:color="auto"/>
                            <w:left w:val="none" w:sz="0" w:space="0" w:color="auto"/>
                            <w:bottom w:val="none" w:sz="0" w:space="0" w:color="auto"/>
                            <w:right w:val="none" w:sz="0" w:space="0" w:color="auto"/>
                          </w:divBdr>
                        </w:div>
                        <w:div w:id="976177588">
                          <w:marLeft w:val="0"/>
                          <w:marRight w:val="0"/>
                          <w:marTop w:val="0"/>
                          <w:marBottom w:val="225"/>
                          <w:divBdr>
                            <w:top w:val="none" w:sz="0" w:space="0" w:color="auto"/>
                            <w:left w:val="none" w:sz="0" w:space="0" w:color="auto"/>
                            <w:bottom w:val="none" w:sz="0" w:space="0" w:color="auto"/>
                            <w:right w:val="none" w:sz="0" w:space="0" w:color="auto"/>
                          </w:divBdr>
                        </w:div>
                        <w:div w:id="644043820">
                          <w:marLeft w:val="0"/>
                          <w:marRight w:val="0"/>
                          <w:marTop w:val="0"/>
                          <w:marBottom w:val="225"/>
                          <w:divBdr>
                            <w:top w:val="none" w:sz="0" w:space="0" w:color="auto"/>
                            <w:left w:val="none" w:sz="0" w:space="0" w:color="auto"/>
                            <w:bottom w:val="none" w:sz="0" w:space="0" w:color="auto"/>
                            <w:right w:val="none" w:sz="0" w:space="0" w:color="auto"/>
                          </w:divBdr>
                        </w:div>
                        <w:div w:id="818769853">
                          <w:marLeft w:val="0"/>
                          <w:marRight w:val="0"/>
                          <w:marTop w:val="0"/>
                          <w:marBottom w:val="225"/>
                          <w:divBdr>
                            <w:top w:val="none" w:sz="0" w:space="0" w:color="auto"/>
                            <w:left w:val="none" w:sz="0" w:space="0" w:color="auto"/>
                            <w:bottom w:val="none" w:sz="0" w:space="0" w:color="auto"/>
                            <w:right w:val="none" w:sz="0" w:space="0" w:color="auto"/>
                          </w:divBdr>
                        </w:div>
                        <w:div w:id="1206060864">
                          <w:marLeft w:val="0"/>
                          <w:marRight w:val="0"/>
                          <w:marTop w:val="0"/>
                          <w:marBottom w:val="225"/>
                          <w:divBdr>
                            <w:top w:val="none" w:sz="0" w:space="0" w:color="auto"/>
                            <w:left w:val="none" w:sz="0" w:space="0" w:color="auto"/>
                            <w:bottom w:val="none" w:sz="0" w:space="0" w:color="auto"/>
                            <w:right w:val="none" w:sz="0" w:space="0" w:color="auto"/>
                          </w:divBdr>
                        </w:div>
                        <w:div w:id="573009978">
                          <w:marLeft w:val="0"/>
                          <w:marRight w:val="0"/>
                          <w:marTop w:val="0"/>
                          <w:marBottom w:val="225"/>
                          <w:divBdr>
                            <w:top w:val="none" w:sz="0" w:space="0" w:color="auto"/>
                            <w:left w:val="none" w:sz="0" w:space="0" w:color="auto"/>
                            <w:bottom w:val="none" w:sz="0" w:space="0" w:color="auto"/>
                            <w:right w:val="none" w:sz="0" w:space="0" w:color="auto"/>
                          </w:divBdr>
                        </w:div>
                        <w:div w:id="469177971">
                          <w:marLeft w:val="0"/>
                          <w:marRight w:val="0"/>
                          <w:marTop w:val="0"/>
                          <w:marBottom w:val="225"/>
                          <w:divBdr>
                            <w:top w:val="none" w:sz="0" w:space="0" w:color="auto"/>
                            <w:left w:val="none" w:sz="0" w:space="0" w:color="auto"/>
                            <w:bottom w:val="none" w:sz="0" w:space="0" w:color="auto"/>
                            <w:right w:val="none" w:sz="0" w:space="0" w:color="auto"/>
                          </w:divBdr>
                        </w:div>
                        <w:div w:id="1001204961">
                          <w:marLeft w:val="0"/>
                          <w:marRight w:val="0"/>
                          <w:marTop w:val="0"/>
                          <w:marBottom w:val="225"/>
                          <w:divBdr>
                            <w:top w:val="none" w:sz="0" w:space="0" w:color="auto"/>
                            <w:left w:val="none" w:sz="0" w:space="0" w:color="auto"/>
                            <w:bottom w:val="none" w:sz="0" w:space="0" w:color="auto"/>
                            <w:right w:val="none" w:sz="0" w:space="0" w:color="auto"/>
                          </w:divBdr>
                        </w:div>
                        <w:div w:id="995644722">
                          <w:marLeft w:val="0"/>
                          <w:marRight w:val="0"/>
                          <w:marTop w:val="0"/>
                          <w:marBottom w:val="225"/>
                          <w:divBdr>
                            <w:top w:val="none" w:sz="0" w:space="0" w:color="auto"/>
                            <w:left w:val="none" w:sz="0" w:space="0" w:color="auto"/>
                            <w:bottom w:val="none" w:sz="0" w:space="0" w:color="auto"/>
                            <w:right w:val="none" w:sz="0" w:space="0" w:color="auto"/>
                          </w:divBdr>
                        </w:div>
                        <w:div w:id="1902254897">
                          <w:marLeft w:val="0"/>
                          <w:marRight w:val="0"/>
                          <w:marTop w:val="0"/>
                          <w:marBottom w:val="225"/>
                          <w:divBdr>
                            <w:top w:val="none" w:sz="0" w:space="0" w:color="auto"/>
                            <w:left w:val="none" w:sz="0" w:space="0" w:color="auto"/>
                            <w:bottom w:val="none" w:sz="0" w:space="0" w:color="auto"/>
                            <w:right w:val="none" w:sz="0" w:space="0" w:color="auto"/>
                          </w:divBdr>
                        </w:div>
                        <w:div w:id="1217161271">
                          <w:marLeft w:val="0"/>
                          <w:marRight w:val="0"/>
                          <w:marTop w:val="0"/>
                          <w:marBottom w:val="225"/>
                          <w:divBdr>
                            <w:top w:val="none" w:sz="0" w:space="0" w:color="auto"/>
                            <w:left w:val="none" w:sz="0" w:space="0" w:color="auto"/>
                            <w:bottom w:val="none" w:sz="0" w:space="0" w:color="auto"/>
                            <w:right w:val="none" w:sz="0" w:space="0" w:color="auto"/>
                          </w:divBdr>
                        </w:div>
                        <w:div w:id="620772646">
                          <w:marLeft w:val="0"/>
                          <w:marRight w:val="0"/>
                          <w:marTop w:val="0"/>
                          <w:marBottom w:val="225"/>
                          <w:divBdr>
                            <w:top w:val="none" w:sz="0" w:space="0" w:color="auto"/>
                            <w:left w:val="none" w:sz="0" w:space="0" w:color="auto"/>
                            <w:bottom w:val="none" w:sz="0" w:space="0" w:color="auto"/>
                            <w:right w:val="none" w:sz="0" w:space="0" w:color="auto"/>
                          </w:divBdr>
                        </w:div>
                        <w:div w:id="18163011">
                          <w:marLeft w:val="0"/>
                          <w:marRight w:val="0"/>
                          <w:marTop w:val="0"/>
                          <w:marBottom w:val="225"/>
                          <w:divBdr>
                            <w:top w:val="none" w:sz="0" w:space="0" w:color="auto"/>
                            <w:left w:val="none" w:sz="0" w:space="0" w:color="auto"/>
                            <w:bottom w:val="none" w:sz="0" w:space="0" w:color="auto"/>
                            <w:right w:val="none" w:sz="0" w:space="0" w:color="auto"/>
                          </w:divBdr>
                        </w:div>
                        <w:div w:id="382868812">
                          <w:marLeft w:val="0"/>
                          <w:marRight w:val="0"/>
                          <w:marTop w:val="0"/>
                          <w:marBottom w:val="225"/>
                          <w:divBdr>
                            <w:top w:val="none" w:sz="0" w:space="0" w:color="auto"/>
                            <w:left w:val="none" w:sz="0" w:space="0" w:color="auto"/>
                            <w:bottom w:val="none" w:sz="0" w:space="0" w:color="auto"/>
                            <w:right w:val="none" w:sz="0" w:space="0" w:color="auto"/>
                          </w:divBdr>
                        </w:div>
                        <w:div w:id="1799956027">
                          <w:marLeft w:val="0"/>
                          <w:marRight w:val="0"/>
                          <w:marTop w:val="0"/>
                          <w:marBottom w:val="225"/>
                          <w:divBdr>
                            <w:top w:val="none" w:sz="0" w:space="0" w:color="auto"/>
                            <w:left w:val="none" w:sz="0" w:space="0" w:color="auto"/>
                            <w:bottom w:val="none" w:sz="0" w:space="0" w:color="auto"/>
                            <w:right w:val="none" w:sz="0" w:space="0" w:color="auto"/>
                          </w:divBdr>
                        </w:div>
                        <w:div w:id="677195766">
                          <w:marLeft w:val="0"/>
                          <w:marRight w:val="0"/>
                          <w:marTop w:val="0"/>
                          <w:marBottom w:val="225"/>
                          <w:divBdr>
                            <w:top w:val="none" w:sz="0" w:space="0" w:color="auto"/>
                            <w:left w:val="none" w:sz="0" w:space="0" w:color="auto"/>
                            <w:bottom w:val="none" w:sz="0" w:space="0" w:color="auto"/>
                            <w:right w:val="none" w:sz="0" w:space="0" w:color="auto"/>
                          </w:divBdr>
                        </w:div>
                        <w:div w:id="77993609">
                          <w:marLeft w:val="0"/>
                          <w:marRight w:val="0"/>
                          <w:marTop w:val="0"/>
                          <w:marBottom w:val="225"/>
                          <w:divBdr>
                            <w:top w:val="none" w:sz="0" w:space="0" w:color="auto"/>
                            <w:left w:val="none" w:sz="0" w:space="0" w:color="auto"/>
                            <w:bottom w:val="none" w:sz="0" w:space="0" w:color="auto"/>
                            <w:right w:val="none" w:sz="0" w:space="0" w:color="auto"/>
                          </w:divBdr>
                        </w:div>
                        <w:div w:id="68037125">
                          <w:marLeft w:val="0"/>
                          <w:marRight w:val="0"/>
                          <w:marTop w:val="0"/>
                          <w:marBottom w:val="225"/>
                          <w:divBdr>
                            <w:top w:val="none" w:sz="0" w:space="0" w:color="auto"/>
                            <w:left w:val="none" w:sz="0" w:space="0" w:color="auto"/>
                            <w:bottom w:val="none" w:sz="0" w:space="0" w:color="auto"/>
                            <w:right w:val="none" w:sz="0" w:space="0" w:color="auto"/>
                          </w:divBdr>
                        </w:div>
                        <w:div w:id="328367859">
                          <w:marLeft w:val="0"/>
                          <w:marRight w:val="0"/>
                          <w:marTop w:val="0"/>
                          <w:marBottom w:val="225"/>
                          <w:divBdr>
                            <w:top w:val="none" w:sz="0" w:space="0" w:color="auto"/>
                            <w:left w:val="none" w:sz="0" w:space="0" w:color="auto"/>
                            <w:bottom w:val="none" w:sz="0" w:space="0" w:color="auto"/>
                            <w:right w:val="none" w:sz="0" w:space="0" w:color="auto"/>
                          </w:divBdr>
                        </w:div>
                        <w:div w:id="1893271928">
                          <w:marLeft w:val="0"/>
                          <w:marRight w:val="0"/>
                          <w:marTop w:val="0"/>
                          <w:marBottom w:val="225"/>
                          <w:divBdr>
                            <w:top w:val="none" w:sz="0" w:space="0" w:color="auto"/>
                            <w:left w:val="none" w:sz="0" w:space="0" w:color="auto"/>
                            <w:bottom w:val="none" w:sz="0" w:space="0" w:color="auto"/>
                            <w:right w:val="none" w:sz="0" w:space="0" w:color="auto"/>
                          </w:divBdr>
                        </w:div>
                        <w:div w:id="1111051073">
                          <w:marLeft w:val="0"/>
                          <w:marRight w:val="0"/>
                          <w:marTop w:val="0"/>
                          <w:marBottom w:val="225"/>
                          <w:divBdr>
                            <w:top w:val="none" w:sz="0" w:space="0" w:color="auto"/>
                            <w:left w:val="none" w:sz="0" w:space="0" w:color="auto"/>
                            <w:bottom w:val="none" w:sz="0" w:space="0" w:color="auto"/>
                            <w:right w:val="none" w:sz="0" w:space="0" w:color="auto"/>
                          </w:divBdr>
                        </w:div>
                        <w:div w:id="354160781">
                          <w:marLeft w:val="0"/>
                          <w:marRight w:val="0"/>
                          <w:marTop w:val="0"/>
                          <w:marBottom w:val="225"/>
                          <w:divBdr>
                            <w:top w:val="none" w:sz="0" w:space="0" w:color="auto"/>
                            <w:left w:val="none" w:sz="0" w:space="0" w:color="auto"/>
                            <w:bottom w:val="none" w:sz="0" w:space="0" w:color="auto"/>
                            <w:right w:val="none" w:sz="0" w:space="0" w:color="auto"/>
                          </w:divBdr>
                        </w:div>
                        <w:div w:id="282730308">
                          <w:marLeft w:val="0"/>
                          <w:marRight w:val="0"/>
                          <w:marTop w:val="0"/>
                          <w:marBottom w:val="225"/>
                          <w:divBdr>
                            <w:top w:val="none" w:sz="0" w:space="0" w:color="auto"/>
                            <w:left w:val="none" w:sz="0" w:space="0" w:color="auto"/>
                            <w:bottom w:val="none" w:sz="0" w:space="0" w:color="auto"/>
                            <w:right w:val="none" w:sz="0" w:space="0" w:color="auto"/>
                          </w:divBdr>
                        </w:div>
                        <w:div w:id="1970621680">
                          <w:marLeft w:val="0"/>
                          <w:marRight w:val="0"/>
                          <w:marTop w:val="0"/>
                          <w:marBottom w:val="225"/>
                          <w:divBdr>
                            <w:top w:val="none" w:sz="0" w:space="0" w:color="auto"/>
                            <w:left w:val="none" w:sz="0" w:space="0" w:color="auto"/>
                            <w:bottom w:val="none" w:sz="0" w:space="0" w:color="auto"/>
                            <w:right w:val="none" w:sz="0" w:space="0" w:color="auto"/>
                          </w:divBdr>
                        </w:div>
                        <w:div w:id="834758391">
                          <w:marLeft w:val="0"/>
                          <w:marRight w:val="0"/>
                          <w:marTop w:val="0"/>
                          <w:marBottom w:val="225"/>
                          <w:divBdr>
                            <w:top w:val="none" w:sz="0" w:space="0" w:color="auto"/>
                            <w:left w:val="none" w:sz="0" w:space="0" w:color="auto"/>
                            <w:bottom w:val="none" w:sz="0" w:space="0" w:color="auto"/>
                            <w:right w:val="none" w:sz="0" w:space="0" w:color="auto"/>
                          </w:divBdr>
                        </w:div>
                        <w:div w:id="668408505">
                          <w:marLeft w:val="0"/>
                          <w:marRight w:val="0"/>
                          <w:marTop w:val="0"/>
                          <w:marBottom w:val="225"/>
                          <w:divBdr>
                            <w:top w:val="none" w:sz="0" w:space="0" w:color="auto"/>
                            <w:left w:val="none" w:sz="0" w:space="0" w:color="auto"/>
                            <w:bottom w:val="none" w:sz="0" w:space="0" w:color="auto"/>
                            <w:right w:val="none" w:sz="0" w:space="0" w:color="auto"/>
                          </w:divBdr>
                        </w:div>
                        <w:div w:id="1154032094">
                          <w:marLeft w:val="0"/>
                          <w:marRight w:val="0"/>
                          <w:marTop w:val="0"/>
                          <w:marBottom w:val="225"/>
                          <w:divBdr>
                            <w:top w:val="none" w:sz="0" w:space="0" w:color="auto"/>
                            <w:left w:val="none" w:sz="0" w:space="0" w:color="auto"/>
                            <w:bottom w:val="none" w:sz="0" w:space="0" w:color="auto"/>
                            <w:right w:val="none" w:sz="0" w:space="0" w:color="auto"/>
                          </w:divBdr>
                        </w:div>
                        <w:div w:id="154405841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815180060">
      <w:bodyDiv w:val="1"/>
      <w:marLeft w:val="0"/>
      <w:marRight w:val="0"/>
      <w:marTop w:val="0"/>
      <w:marBottom w:val="0"/>
      <w:divBdr>
        <w:top w:val="none" w:sz="0" w:space="0" w:color="auto"/>
        <w:left w:val="none" w:sz="0" w:space="0" w:color="auto"/>
        <w:bottom w:val="none" w:sz="0" w:space="0" w:color="auto"/>
        <w:right w:val="none" w:sz="0" w:space="0" w:color="auto"/>
      </w:divBdr>
      <w:divsChild>
        <w:div w:id="2015067494">
          <w:marLeft w:val="0"/>
          <w:marRight w:val="0"/>
          <w:marTop w:val="0"/>
          <w:marBottom w:val="0"/>
          <w:divBdr>
            <w:top w:val="none" w:sz="0" w:space="0" w:color="auto"/>
            <w:left w:val="none" w:sz="0" w:space="0" w:color="auto"/>
            <w:bottom w:val="none" w:sz="0" w:space="0" w:color="auto"/>
            <w:right w:val="none" w:sz="0" w:space="0" w:color="auto"/>
          </w:divBdr>
          <w:divsChild>
            <w:div w:id="1963879761">
              <w:marLeft w:val="0"/>
              <w:marRight w:val="0"/>
              <w:marTop w:val="300"/>
              <w:marBottom w:val="0"/>
              <w:divBdr>
                <w:top w:val="none" w:sz="0" w:space="0" w:color="auto"/>
                <w:left w:val="none" w:sz="0" w:space="0" w:color="auto"/>
                <w:bottom w:val="none" w:sz="0" w:space="0" w:color="auto"/>
                <w:right w:val="none" w:sz="0" w:space="0" w:color="auto"/>
              </w:divBdr>
              <w:divsChild>
                <w:div w:id="1365474693">
                  <w:marLeft w:val="0"/>
                  <w:marRight w:val="0"/>
                  <w:marTop w:val="0"/>
                  <w:marBottom w:val="0"/>
                  <w:divBdr>
                    <w:top w:val="single" w:sz="6" w:space="0" w:color="E5E5E5"/>
                    <w:left w:val="single" w:sz="6" w:space="0" w:color="E5E5E5"/>
                    <w:bottom w:val="single" w:sz="6" w:space="0" w:color="E5E5E5"/>
                    <w:right w:val="single" w:sz="6" w:space="0" w:color="E5E5E5"/>
                  </w:divBdr>
                  <w:divsChild>
                    <w:div w:id="1694460173">
                      <w:marLeft w:val="0"/>
                      <w:marRight w:val="0"/>
                      <w:marTop w:val="0"/>
                      <w:marBottom w:val="0"/>
                      <w:divBdr>
                        <w:top w:val="none" w:sz="0" w:space="0" w:color="auto"/>
                        <w:left w:val="none" w:sz="0" w:space="0" w:color="auto"/>
                        <w:bottom w:val="none" w:sz="0" w:space="0" w:color="auto"/>
                        <w:right w:val="none" w:sz="0" w:space="0" w:color="auto"/>
                      </w:divBdr>
                      <w:divsChild>
                        <w:div w:id="476142463">
                          <w:marLeft w:val="0"/>
                          <w:marRight w:val="0"/>
                          <w:marTop w:val="0"/>
                          <w:marBottom w:val="225"/>
                          <w:divBdr>
                            <w:top w:val="none" w:sz="0" w:space="0" w:color="auto"/>
                            <w:left w:val="none" w:sz="0" w:space="0" w:color="auto"/>
                            <w:bottom w:val="none" w:sz="0" w:space="0" w:color="auto"/>
                            <w:right w:val="none" w:sz="0" w:space="0" w:color="auto"/>
                          </w:divBdr>
                        </w:div>
                        <w:div w:id="1174302661">
                          <w:marLeft w:val="0"/>
                          <w:marRight w:val="0"/>
                          <w:marTop w:val="0"/>
                          <w:marBottom w:val="225"/>
                          <w:divBdr>
                            <w:top w:val="none" w:sz="0" w:space="0" w:color="auto"/>
                            <w:left w:val="none" w:sz="0" w:space="0" w:color="auto"/>
                            <w:bottom w:val="none" w:sz="0" w:space="0" w:color="auto"/>
                            <w:right w:val="none" w:sz="0" w:space="0" w:color="auto"/>
                          </w:divBdr>
                        </w:div>
                        <w:div w:id="195775073">
                          <w:marLeft w:val="0"/>
                          <w:marRight w:val="0"/>
                          <w:marTop w:val="0"/>
                          <w:marBottom w:val="225"/>
                          <w:divBdr>
                            <w:top w:val="none" w:sz="0" w:space="0" w:color="auto"/>
                            <w:left w:val="none" w:sz="0" w:space="0" w:color="auto"/>
                            <w:bottom w:val="none" w:sz="0" w:space="0" w:color="auto"/>
                            <w:right w:val="none" w:sz="0" w:space="0" w:color="auto"/>
                          </w:divBdr>
                        </w:div>
                        <w:div w:id="2127774853">
                          <w:marLeft w:val="0"/>
                          <w:marRight w:val="0"/>
                          <w:marTop w:val="0"/>
                          <w:marBottom w:val="225"/>
                          <w:divBdr>
                            <w:top w:val="none" w:sz="0" w:space="0" w:color="auto"/>
                            <w:left w:val="none" w:sz="0" w:space="0" w:color="auto"/>
                            <w:bottom w:val="none" w:sz="0" w:space="0" w:color="auto"/>
                            <w:right w:val="none" w:sz="0" w:space="0" w:color="auto"/>
                          </w:divBdr>
                        </w:div>
                        <w:div w:id="1363365911">
                          <w:marLeft w:val="0"/>
                          <w:marRight w:val="0"/>
                          <w:marTop w:val="0"/>
                          <w:marBottom w:val="225"/>
                          <w:divBdr>
                            <w:top w:val="none" w:sz="0" w:space="0" w:color="auto"/>
                            <w:left w:val="none" w:sz="0" w:space="0" w:color="auto"/>
                            <w:bottom w:val="none" w:sz="0" w:space="0" w:color="auto"/>
                            <w:right w:val="none" w:sz="0" w:space="0" w:color="auto"/>
                          </w:divBdr>
                        </w:div>
                        <w:div w:id="87478083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477</Words>
  <Characters>2722</Characters>
  <Application>Microsoft Office Word</Application>
  <DocSecurity>0</DocSecurity>
  <Lines>22</Lines>
  <Paragraphs>6</Paragraphs>
  <ScaleCrop>false</ScaleCrop>
  <Company/>
  <LinksUpToDate>false</LinksUpToDate>
  <CharactersWithSpaces>3193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2008-09-11T17:20:00Z</dcterms:created>
  <dcterms:modified xsi:type="dcterms:W3CDTF">2019-01-09T07:25:00Z</dcterms:modified>
</cp:coreProperties>
</file>