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13FC" w:rsidRDefault="00CB13FC">
      <w:pPr>
        <w:widowControl/>
        <w:shd w:val="clear" w:color="auto" w:fill="FFFFFF"/>
        <w:spacing w:line="580" w:lineRule="atLeast"/>
        <w:ind w:firstLine="420"/>
        <w:jc w:val="center"/>
        <w:rPr>
          <w:rFonts w:ascii="方正小标宋简体" w:eastAsia="方正小标宋简体" w:hAnsi="方正小标宋简体" w:cs="方正小标宋简体"/>
          <w:color w:val="515151"/>
          <w:kern w:val="0"/>
          <w:sz w:val="44"/>
          <w:szCs w:val="44"/>
          <w:shd w:val="clear" w:color="auto" w:fill="FFFFFF"/>
          <w:lang/>
        </w:rPr>
      </w:pPr>
    </w:p>
    <w:p w:rsidR="00CB13FC" w:rsidRDefault="002602BB">
      <w:pPr>
        <w:widowControl/>
        <w:shd w:val="clear" w:color="auto" w:fill="FFFFFF"/>
        <w:spacing w:line="580" w:lineRule="atLeast"/>
        <w:ind w:firstLine="420"/>
        <w:jc w:val="center"/>
        <w:rPr>
          <w:rFonts w:ascii="方正小标宋简体" w:eastAsia="方正小标宋简体" w:hAnsi="方正小标宋简体" w:cs="方正小标宋简体"/>
          <w:color w:val="515151"/>
          <w:kern w:val="0"/>
          <w:sz w:val="44"/>
          <w:szCs w:val="44"/>
          <w:shd w:val="clear" w:color="auto" w:fill="FFFFFF"/>
          <w:lang/>
        </w:rPr>
      </w:pPr>
      <w:bookmarkStart w:id="0" w:name="_GoBack"/>
      <w:r>
        <w:rPr>
          <w:rFonts w:ascii="方正小标宋简体" w:eastAsia="方正小标宋简体" w:hAnsi="方正小标宋简体" w:cs="方正小标宋简体"/>
          <w:color w:val="515151"/>
          <w:kern w:val="0"/>
          <w:sz w:val="44"/>
          <w:szCs w:val="44"/>
          <w:shd w:val="clear" w:color="auto" w:fill="FFFFFF"/>
          <w:lang/>
        </w:rPr>
        <w:t>省委组织部</w:t>
      </w:r>
      <w:r>
        <w:rPr>
          <w:rFonts w:ascii="方正小标宋简体" w:eastAsia="方正小标宋简体" w:hAnsi="方正小标宋简体" w:cs="方正小标宋简体" w:hint="eastAsia"/>
          <w:color w:val="515151"/>
          <w:kern w:val="0"/>
          <w:sz w:val="44"/>
          <w:szCs w:val="44"/>
          <w:shd w:val="clear" w:color="auto" w:fill="FFFFFF"/>
          <w:lang/>
        </w:rPr>
        <w:t>、</w:t>
      </w:r>
      <w:r>
        <w:rPr>
          <w:rFonts w:ascii="方正小标宋简体" w:eastAsia="方正小标宋简体" w:hAnsi="方正小标宋简体" w:cs="方正小标宋简体"/>
          <w:color w:val="515151"/>
          <w:kern w:val="0"/>
          <w:sz w:val="44"/>
          <w:szCs w:val="44"/>
          <w:shd w:val="clear" w:color="auto" w:fill="FFFFFF"/>
          <w:lang/>
        </w:rPr>
        <w:t>省人社厅</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方正小标宋简体" w:eastAsia="方正小标宋简体" w:hAnsi="方正小标宋简体" w:cs="方正小标宋简体"/>
          <w:color w:val="515151"/>
          <w:kern w:val="0"/>
          <w:sz w:val="40"/>
          <w:szCs w:val="40"/>
          <w:shd w:val="clear" w:color="auto" w:fill="FFFFFF"/>
          <w:lang/>
        </w:rPr>
        <w:t>关于印发山东省重点人才工程专家服务基层</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方正小标宋简体" w:eastAsia="方正小标宋简体" w:hAnsi="方正小标宋简体" w:cs="方正小标宋简体"/>
          <w:color w:val="515151"/>
          <w:kern w:val="0"/>
          <w:sz w:val="40"/>
          <w:szCs w:val="40"/>
          <w:shd w:val="clear" w:color="auto" w:fill="FFFFFF"/>
          <w:lang/>
        </w:rPr>
        <w:t>办法的通知</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方正小标宋简体" w:eastAsia="方正小标宋简体" w:hAnsi="方正小标宋简体" w:cs="方正小标宋简体"/>
          <w:color w:val="515151"/>
          <w:kern w:val="0"/>
          <w:sz w:val="44"/>
          <w:szCs w:val="44"/>
          <w:shd w:val="clear" w:color="auto" w:fill="FFFFFF"/>
          <w:lang/>
        </w:rPr>
        <w:t> </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鲁人社发〔</w:t>
      </w:r>
      <w:r>
        <w:rPr>
          <w:rFonts w:ascii="仿宋_GB2312" w:eastAsia="仿宋_GB2312" w:hAnsi="微软雅黑" w:cs="仿宋_GB2312"/>
          <w:color w:val="515151"/>
          <w:kern w:val="0"/>
          <w:sz w:val="32"/>
          <w:szCs w:val="32"/>
          <w:shd w:val="clear" w:color="auto" w:fill="FFFFFF"/>
          <w:lang/>
        </w:rPr>
        <w:t>2018</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12</w:t>
      </w:r>
      <w:r>
        <w:rPr>
          <w:rFonts w:ascii="仿宋_GB2312" w:eastAsia="仿宋_GB2312" w:hAnsi="微软雅黑" w:cs="仿宋_GB2312"/>
          <w:color w:val="515151"/>
          <w:kern w:val="0"/>
          <w:sz w:val="32"/>
          <w:szCs w:val="32"/>
          <w:shd w:val="clear" w:color="auto" w:fill="FFFFFF"/>
          <w:lang/>
        </w:rPr>
        <w:t>号</w:t>
      </w:r>
      <w:bookmarkEnd w:id="0"/>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微软雅黑" w:eastAsia="微软雅黑" w:hAnsi="微软雅黑" w:cs="微软雅黑" w:hint="eastAsia"/>
          <w:color w:val="515151"/>
          <w:kern w:val="0"/>
          <w:sz w:val="22"/>
          <w:szCs w:val="22"/>
          <w:shd w:val="clear" w:color="auto" w:fill="FFFFFF"/>
          <w:lang/>
        </w:rPr>
        <w:t> </w:t>
      </w:r>
    </w:p>
    <w:p w:rsidR="00CB13FC" w:rsidRDefault="002602BB">
      <w:pPr>
        <w:widowControl/>
        <w:shd w:val="clear" w:color="auto" w:fill="FFFFFF"/>
        <w:spacing w:line="580" w:lineRule="atLeast"/>
        <w:ind w:firstLine="42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各市党委组织部、政府人力资源社会保障局，省直各部门、各直属机构，各大企业，各高等院校：</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现将《山东省重点人才工程专家服务基层办法》印发给你们，请结合实际认真贯彻落实。</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 </w:t>
      </w:r>
    </w:p>
    <w:p w:rsidR="00CB13FC" w:rsidRDefault="002602BB">
      <w:pPr>
        <w:widowControl/>
        <w:shd w:val="clear" w:color="auto" w:fill="FFFFFF"/>
        <w:spacing w:line="580" w:lineRule="atLeast"/>
        <w:ind w:firstLine="42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 </w:t>
      </w:r>
    </w:p>
    <w:tbl>
      <w:tblPr>
        <w:tblW w:w="9060" w:type="dxa"/>
        <w:jc w:val="center"/>
        <w:tblInd w:w="-269" w:type="dxa"/>
        <w:tblLayout w:type="fixed"/>
        <w:tblCellMar>
          <w:top w:w="15" w:type="dxa"/>
          <w:left w:w="15" w:type="dxa"/>
          <w:bottom w:w="15" w:type="dxa"/>
          <w:right w:w="15" w:type="dxa"/>
        </w:tblCellMar>
        <w:tblLook w:val="04A0"/>
      </w:tblPr>
      <w:tblGrid>
        <w:gridCol w:w="4530"/>
        <w:gridCol w:w="4530"/>
      </w:tblGrid>
      <w:tr w:rsidR="00CB13FC">
        <w:trPr>
          <w:jc w:val="center"/>
        </w:trPr>
        <w:tc>
          <w:tcPr>
            <w:tcW w:w="4530" w:type="dxa"/>
            <w:tcBorders>
              <w:top w:val="nil"/>
              <w:left w:val="nil"/>
              <w:bottom w:val="nil"/>
              <w:right w:val="nil"/>
            </w:tcBorders>
            <w:shd w:val="clear" w:color="auto" w:fill="auto"/>
            <w:tcMar>
              <w:top w:w="0" w:type="dxa"/>
              <w:left w:w="108" w:type="dxa"/>
              <w:bottom w:w="0" w:type="dxa"/>
              <w:right w:w="108" w:type="dxa"/>
            </w:tcMar>
            <w:vAlign w:val="center"/>
          </w:tcPr>
          <w:p w:rsidR="00CB13FC" w:rsidRDefault="002602BB">
            <w:pPr>
              <w:widowControl/>
              <w:spacing w:line="580" w:lineRule="atLeast"/>
              <w:ind w:firstLine="420"/>
              <w:jc w:val="center"/>
              <w:rPr>
                <w:color w:val="515151"/>
                <w:sz w:val="22"/>
                <w:szCs w:val="22"/>
              </w:rPr>
            </w:pPr>
            <w:r>
              <w:rPr>
                <w:rFonts w:ascii="仿宋_GB2312" w:eastAsia="仿宋_GB2312" w:cs="仿宋_GB2312"/>
                <w:color w:val="515151"/>
                <w:kern w:val="0"/>
                <w:sz w:val="32"/>
                <w:szCs w:val="32"/>
                <w:lang/>
              </w:rPr>
              <w:t>中共山东省委组织部</w:t>
            </w:r>
          </w:p>
        </w:tc>
        <w:tc>
          <w:tcPr>
            <w:tcW w:w="4530" w:type="dxa"/>
            <w:tcBorders>
              <w:top w:val="nil"/>
              <w:left w:val="nil"/>
              <w:bottom w:val="nil"/>
              <w:right w:val="nil"/>
            </w:tcBorders>
            <w:shd w:val="clear" w:color="auto" w:fill="auto"/>
            <w:tcMar>
              <w:top w:w="0" w:type="dxa"/>
              <w:left w:w="108" w:type="dxa"/>
              <w:bottom w:w="0" w:type="dxa"/>
              <w:right w:w="108" w:type="dxa"/>
            </w:tcMar>
            <w:vAlign w:val="center"/>
          </w:tcPr>
          <w:p w:rsidR="00CB13FC" w:rsidRDefault="002602BB">
            <w:pPr>
              <w:widowControl/>
              <w:spacing w:line="580" w:lineRule="atLeast"/>
              <w:ind w:firstLine="420"/>
              <w:jc w:val="center"/>
              <w:rPr>
                <w:color w:val="515151"/>
                <w:sz w:val="22"/>
                <w:szCs w:val="22"/>
              </w:rPr>
            </w:pPr>
            <w:r>
              <w:rPr>
                <w:rFonts w:ascii="仿宋_GB2312" w:eastAsia="仿宋_GB2312" w:cs="仿宋_GB2312"/>
                <w:color w:val="515151"/>
                <w:kern w:val="0"/>
                <w:sz w:val="32"/>
                <w:szCs w:val="32"/>
                <w:lang/>
              </w:rPr>
              <w:t>山东省人力资源和社会保障厅</w:t>
            </w:r>
          </w:p>
        </w:tc>
      </w:tr>
    </w:tbl>
    <w:p w:rsidR="00CB13FC" w:rsidRDefault="002602BB">
      <w:pPr>
        <w:widowControl/>
        <w:shd w:val="clear" w:color="auto" w:fill="FFFFFF"/>
        <w:spacing w:line="580" w:lineRule="atLeast"/>
        <w:ind w:firstLine="640"/>
        <w:jc w:val="center"/>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2018</w:t>
      </w:r>
      <w:r>
        <w:rPr>
          <w:rFonts w:ascii="仿宋_GB2312" w:eastAsia="仿宋_GB2312" w:hAnsi="微软雅黑" w:cs="仿宋_GB2312"/>
          <w:color w:val="515151"/>
          <w:kern w:val="0"/>
          <w:sz w:val="32"/>
          <w:szCs w:val="32"/>
          <w:shd w:val="clear" w:color="auto" w:fill="FFFFFF"/>
          <w:lang/>
        </w:rPr>
        <w:t>年</w:t>
      </w:r>
      <w:r>
        <w:rPr>
          <w:rFonts w:ascii="仿宋_GB2312" w:eastAsia="仿宋_GB2312" w:hAnsi="微软雅黑" w:cs="仿宋_GB2312"/>
          <w:color w:val="515151"/>
          <w:kern w:val="0"/>
          <w:sz w:val="32"/>
          <w:szCs w:val="32"/>
          <w:shd w:val="clear" w:color="auto" w:fill="FFFFFF"/>
          <w:lang/>
        </w:rPr>
        <w:t>2</w:t>
      </w:r>
      <w:r>
        <w:rPr>
          <w:rFonts w:ascii="仿宋_GB2312" w:eastAsia="仿宋_GB2312" w:hAnsi="微软雅黑" w:cs="仿宋_GB2312"/>
          <w:color w:val="515151"/>
          <w:kern w:val="0"/>
          <w:sz w:val="32"/>
          <w:szCs w:val="32"/>
          <w:shd w:val="clear" w:color="auto" w:fill="FFFFFF"/>
          <w:lang/>
        </w:rPr>
        <w:t>月</w:t>
      </w:r>
      <w:r>
        <w:rPr>
          <w:rFonts w:ascii="仿宋_GB2312" w:eastAsia="仿宋_GB2312" w:hAnsi="微软雅黑" w:cs="仿宋_GB2312"/>
          <w:color w:val="515151"/>
          <w:kern w:val="0"/>
          <w:sz w:val="32"/>
          <w:szCs w:val="32"/>
          <w:shd w:val="clear" w:color="auto" w:fill="FFFFFF"/>
          <w:lang/>
        </w:rPr>
        <w:t>13</w:t>
      </w:r>
      <w:r>
        <w:rPr>
          <w:rFonts w:ascii="仿宋_GB2312" w:eastAsia="仿宋_GB2312" w:hAnsi="微软雅黑" w:cs="仿宋_GB2312"/>
          <w:color w:val="515151"/>
          <w:kern w:val="0"/>
          <w:sz w:val="32"/>
          <w:szCs w:val="32"/>
          <w:shd w:val="clear" w:color="auto" w:fill="FFFFFF"/>
          <w:lang/>
        </w:rPr>
        <w:t>日</w:t>
      </w:r>
    </w:p>
    <w:p w:rsidR="00CB13FC" w:rsidRDefault="002602BB">
      <w:pPr>
        <w:widowControl/>
        <w:shd w:val="clear" w:color="auto" w:fill="FFFFFF"/>
        <w:spacing w:line="450" w:lineRule="atLeast"/>
        <w:ind w:firstLine="645"/>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（此件主动公开）</w:t>
      </w:r>
    </w:p>
    <w:p w:rsidR="00CB13FC" w:rsidRDefault="002602BB">
      <w:pPr>
        <w:widowControl/>
        <w:shd w:val="clear" w:color="auto" w:fill="FFFFFF"/>
        <w:spacing w:line="450" w:lineRule="atLeast"/>
        <w:ind w:firstLine="645"/>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（联系单位：省留学人员和专家服务中心）</w:t>
      </w:r>
    </w:p>
    <w:p w:rsidR="00CB13FC" w:rsidRDefault="002602BB">
      <w:pPr>
        <w:widowControl/>
        <w:shd w:val="clear" w:color="auto" w:fill="FFFFFF"/>
        <w:spacing w:line="580" w:lineRule="atLeast"/>
        <w:ind w:firstLine="420"/>
        <w:jc w:val="left"/>
        <w:rPr>
          <w:rFonts w:ascii="微软雅黑" w:eastAsia="微软雅黑" w:hAnsi="微软雅黑" w:cs="微软雅黑"/>
          <w:color w:val="515151"/>
          <w:sz w:val="22"/>
          <w:szCs w:val="22"/>
        </w:rPr>
      </w:pPr>
      <w:r>
        <w:rPr>
          <w:rFonts w:ascii="方正小标宋简体" w:eastAsia="方正小标宋简体" w:hAnsi="方正小标宋简体" w:cs="方正小标宋简体"/>
          <w:color w:val="515151"/>
          <w:kern w:val="0"/>
          <w:sz w:val="44"/>
          <w:szCs w:val="44"/>
          <w:shd w:val="clear" w:color="auto" w:fill="FFFFFF"/>
          <w:lang/>
        </w:rPr>
        <w:t> </w:t>
      </w:r>
    </w:p>
    <w:p w:rsidR="00594C59" w:rsidRDefault="00594C59">
      <w:pPr>
        <w:widowControl/>
        <w:shd w:val="clear" w:color="auto" w:fill="FFFFFF"/>
        <w:spacing w:line="580" w:lineRule="atLeast"/>
        <w:ind w:firstLine="420"/>
        <w:jc w:val="center"/>
        <w:rPr>
          <w:rFonts w:ascii="方正小标宋简体" w:eastAsia="方正小标宋简体" w:hAnsi="方正小标宋简体" w:cs="方正小标宋简体" w:hint="eastAsia"/>
          <w:color w:val="515151"/>
          <w:kern w:val="0"/>
          <w:sz w:val="44"/>
          <w:szCs w:val="44"/>
          <w:shd w:val="clear" w:color="auto" w:fill="FFFFFF"/>
          <w:lang/>
        </w:rPr>
      </w:pP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方正小标宋简体" w:eastAsia="方正小标宋简体" w:hAnsi="方正小标宋简体" w:cs="方正小标宋简体"/>
          <w:color w:val="515151"/>
          <w:kern w:val="0"/>
          <w:sz w:val="44"/>
          <w:szCs w:val="44"/>
          <w:shd w:val="clear" w:color="auto" w:fill="FFFFFF"/>
          <w:lang/>
        </w:rPr>
        <w:lastRenderedPageBreak/>
        <w:t>山东省重点人才工程专家服务基层办法</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color w:val="515151"/>
          <w:kern w:val="0"/>
          <w:sz w:val="32"/>
          <w:szCs w:val="32"/>
          <w:shd w:val="clear" w:color="auto" w:fill="FFFFFF"/>
          <w:lang/>
        </w:rPr>
        <w:t> </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第一章</w:t>
      </w:r>
      <w:r>
        <w:rPr>
          <w:rFonts w:ascii="黑体" w:eastAsia="黑体" w:hAnsi="宋体" w:cs="黑体" w:hint="eastAsia"/>
          <w:color w:val="515151"/>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总</w:t>
      </w:r>
      <w:r>
        <w:rPr>
          <w:rFonts w:ascii="黑体" w:eastAsia="黑体" w:hAnsi="宋体" w:cs="黑体" w:hint="eastAsia"/>
          <w:color w:val="515151"/>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则</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18"/>
          <w:szCs w:val="18"/>
          <w:shd w:val="clear" w:color="auto" w:fill="FFFFFF"/>
          <w:lang/>
        </w:rPr>
        <w:t> </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第一条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为贯彻落实省委《关于深化人才发展体制机制改革的实施意见》（鲁发〔</w:t>
      </w:r>
      <w:r>
        <w:rPr>
          <w:rFonts w:ascii="仿宋_GB2312" w:eastAsia="仿宋_GB2312" w:hAnsi="微软雅黑" w:cs="仿宋_GB2312"/>
          <w:color w:val="515151"/>
          <w:kern w:val="0"/>
          <w:sz w:val="32"/>
          <w:szCs w:val="32"/>
          <w:shd w:val="clear" w:color="auto" w:fill="FFFFFF"/>
          <w:lang/>
        </w:rPr>
        <w:t>2016</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22</w:t>
      </w:r>
      <w:r>
        <w:rPr>
          <w:rFonts w:ascii="仿宋_GB2312" w:eastAsia="仿宋_GB2312" w:hAnsi="微软雅黑" w:cs="仿宋_GB2312"/>
          <w:color w:val="515151"/>
          <w:kern w:val="0"/>
          <w:sz w:val="32"/>
          <w:szCs w:val="32"/>
          <w:shd w:val="clear" w:color="auto" w:fill="FFFFFF"/>
          <w:lang/>
        </w:rPr>
        <w:t>号），充分发挥入选我省重点人才工程的高层次人才（以下简称省人才工程专家）在经济社会发展中的重要引领支撑作用，制定本办法。</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第二条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引导省人才工程专家服务基层，是全省专家服务基层工作的重要内容，以柔性开发我省高层次人才智力资源促进全省区域平衡发展、充分发展为主要目标，依托国家和重点区域发展战略、产业转型升级、新旧动能转换重大工程和精准扶贫工作组织进行。</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第三条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省人才工程专家服务基层工作，由省人才工作领导小组统一领导，省委组织部、省人力资源社会保障厅会同有关部门组织实施。</w:t>
      </w:r>
    </w:p>
    <w:p w:rsidR="00CB13FC" w:rsidRDefault="002602BB">
      <w:pPr>
        <w:widowControl/>
        <w:shd w:val="clear" w:color="auto" w:fill="FFFFFF"/>
        <w:spacing w:line="580" w:lineRule="atLeast"/>
        <w:ind w:firstLine="42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Cs w:val="21"/>
          <w:shd w:val="clear" w:color="auto" w:fill="FFFFFF"/>
          <w:lang/>
        </w:rPr>
        <w:t> </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第二章</w:t>
      </w:r>
      <w:r>
        <w:rPr>
          <w:rFonts w:ascii="黑体" w:eastAsia="黑体" w:hAnsi="宋体" w:cs="黑体" w:hint="eastAsia"/>
          <w:color w:val="515151"/>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服务基层专家范围</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 </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第四条</w:t>
      </w:r>
      <w:r>
        <w:rPr>
          <w:rFonts w:ascii="黑体" w:eastAsia="黑体" w:hAnsi="宋体" w:cs="黑体" w:hint="eastAsia"/>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本办法所称省人才工程专家，主要是指省委、省政府设立的重点人才工程入选者和经省直有关部门（单</w:t>
      </w:r>
      <w:r>
        <w:rPr>
          <w:rFonts w:ascii="仿宋_GB2312" w:eastAsia="仿宋_GB2312" w:hAnsi="微软雅黑" w:cs="仿宋_GB2312"/>
          <w:color w:val="515151"/>
          <w:kern w:val="0"/>
          <w:sz w:val="32"/>
          <w:szCs w:val="32"/>
          <w:shd w:val="clear" w:color="auto" w:fill="FFFFFF"/>
          <w:lang/>
        </w:rPr>
        <w:lastRenderedPageBreak/>
        <w:t>位）推荐入选国家级重点人才工程的入选者，主要包括国家</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千人计划</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万人计划</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专家，百千万人才工程国家级专家，享受国务院政府特殊津贴专家，泰山系列人才工程专家，齐鲁文化名家，省有突出贡献的中青年专家等。</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第五条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根据专家服务基层工作需要，获得国家和省级荣誉称</w:t>
      </w:r>
      <w:r>
        <w:rPr>
          <w:rFonts w:ascii="仿宋_GB2312" w:eastAsia="仿宋_GB2312" w:hAnsi="微软雅黑" w:cs="仿宋_GB2312"/>
          <w:color w:val="515151"/>
          <w:kern w:val="0"/>
          <w:sz w:val="32"/>
          <w:szCs w:val="32"/>
          <w:shd w:val="clear" w:color="auto" w:fill="FFFFFF"/>
          <w:lang/>
        </w:rPr>
        <w:t>号及获得国家和省级重点项目或经费资助的各类高层次人才，逐步纳入服务基层的省人才工程专家范围。</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 </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第三章</w:t>
      </w:r>
      <w:r>
        <w:rPr>
          <w:rFonts w:ascii="黑体" w:eastAsia="黑体" w:hAnsi="宋体" w:cs="黑体" w:hint="eastAsia"/>
          <w:color w:val="515151"/>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服务基层</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 </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第六条</w:t>
      </w:r>
      <w:r>
        <w:rPr>
          <w:rFonts w:ascii="仿宋_GB2312" w:eastAsia="仿宋_GB2312" w:hAnsi="微软雅黑" w:cs="仿宋_GB2312"/>
          <w:b/>
          <w:color w:val="000000"/>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本办法所指基层，是指设区的市以下党政机关、国有企事业单位、各类中小微企业、村（社区）组织及其他经济组织、社会组织等。</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第七条</w:t>
      </w:r>
      <w:r>
        <w:rPr>
          <w:rFonts w:ascii="黑体" w:eastAsia="黑体" w:hAnsi="宋体" w:cs="黑体" w:hint="eastAsia"/>
          <w:color w:val="000000"/>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人才工程专家服务基层方式主要包括：兼职挂职、专业咨询、技术指导、项目合作、联合开发、骨干培养、授课培训等。其中，采取兼职挂职方式服务基层的省人才工程专家，按照中央和省科技干部挂职的有关规定组织。</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鼓励支持省人才工程专家和基层单位结合实际，探索创新各种务实有效的服务基层方式。</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第八条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省人才工程专家服务基层采取集中活动与自主服务相结合的方式进行。省里按照国家</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万名专家服务基层</w:t>
      </w:r>
      <w:r>
        <w:rPr>
          <w:rFonts w:ascii="仿宋_GB2312" w:eastAsia="仿宋_GB2312" w:hAnsi="微软雅黑" w:cs="仿宋_GB2312"/>
          <w:color w:val="515151"/>
          <w:kern w:val="0"/>
          <w:sz w:val="32"/>
          <w:szCs w:val="32"/>
          <w:shd w:val="clear" w:color="auto" w:fill="FFFFFF"/>
          <w:lang/>
        </w:rPr>
        <w:lastRenderedPageBreak/>
        <w:t>行动计划</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安排，每年集中组织具有一定规模的服务基层活动，遴选邀请部分省人才工程专家参加；各市、县（市、区）根据当地经济社会发展需要每年组织或承接专家服务基层活动，集中邀请省人才工程专家参加；省人才工程专家根据专业特长或研究领域自主对接基层单位开展服务活动。</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第九条</w:t>
      </w:r>
      <w:r>
        <w:rPr>
          <w:rFonts w:ascii="仿宋_GB2312" w:eastAsia="仿宋_GB2312" w:hAnsi="微软雅黑" w:cs="仿宋_GB2312"/>
          <w:b/>
          <w:color w:val="000000"/>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省人力资源社会保障厅依托省高层次人才库建立覆盖全省的省人才工程</w:t>
      </w:r>
      <w:r>
        <w:rPr>
          <w:rFonts w:ascii="仿宋_GB2312" w:eastAsia="仿宋_GB2312" w:hAnsi="微软雅黑" w:cs="仿宋_GB2312"/>
          <w:color w:val="515151"/>
          <w:kern w:val="0"/>
          <w:sz w:val="32"/>
          <w:szCs w:val="32"/>
          <w:shd w:val="clear" w:color="auto" w:fill="FFFFFF"/>
          <w:lang/>
        </w:rPr>
        <w:t>专家服务基层信息平台，并通过健全完善信息平台的双向选择、需求发布、专家推介、服务对接、项目洽谈、活动总结、考核评价等相关功能，逐步实现省人才工程专家服务基层规范有序、科学精准进行。</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第十条</w:t>
      </w:r>
      <w:r>
        <w:rPr>
          <w:rFonts w:ascii="黑体" w:eastAsia="黑体" w:hAnsi="宋体" w:cs="黑体" w:hint="eastAsia"/>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鼓励有条件的地方建设承接专家开展技术项目指导、成果推广转化等服务基层活动与休假、疗养相结合的</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人才驿站</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，提升省人才工程专家服务基层工作的整体成效。</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第十一条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省人才工程专家在履行岗位职责、完成本职工作的前提下，积极参与服务基层工作。省人才工程专家每年服务基层时间不少于</w:t>
      </w:r>
      <w:r>
        <w:rPr>
          <w:rFonts w:ascii="仿宋_GB2312" w:eastAsia="仿宋_GB2312" w:hAnsi="微软雅黑" w:cs="仿宋_GB2312"/>
          <w:color w:val="515151"/>
          <w:kern w:val="0"/>
          <w:sz w:val="32"/>
          <w:szCs w:val="32"/>
          <w:shd w:val="clear" w:color="auto" w:fill="FFFFFF"/>
          <w:lang/>
        </w:rPr>
        <w:t>15</w:t>
      </w:r>
      <w:r>
        <w:rPr>
          <w:rFonts w:ascii="仿宋_GB2312" w:eastAsia="仿宋_GB2312" w:hAnsi="微软雅黑" w:cs="仿宋_GB2312"/>
          <w:color w:val="515151"/>
          <w:kern w:val="0"/>
          <w:sz w:val="32"/>
          <w:szCs w:val="32"/>
          <w:shd w:val="clear" w:color="auto" w:fill="FFFFFF"/>
          <w:lang/>
        </w:rPr>
        <w:t>天。</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省人才工程专家在赴基层开展服务活动前，应</w:t>
      </w:r>
      <w:r>
        <w:rPr>
          <w:rFonts w:ascii="仿宋_GB2312" w:eastAsia="仿宋_GB2312" w:hAnsi="微软雅黑" w:cs="仿宋_GB2312"/>
          <w:color w:val="515151"/>
          <w:kern w:val="0"/>
          <w:sz w:val="32"/>
          <w:szCs w:val="32"/>
          <w:shd w:val="clear" w:color="auto" w:fill="FFFFFF"/>
          <w:lang/>
        </w:rPr>
        <w:t>提前将活动计划安排报告所在单位人事（人才）部门，并于活动结束后及时将服务基层的过程及成果汇总至本单位人事（人才）部门。</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lastRenderedPageBreak/>
        <w:t>第十二条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人才工程专家参加省和市、县（市、区）组织的规模性服务基层活动，由活动组织单位或承接单位统一承担食宿交通等费用；经省人才工程专家所在单位同意后自主对接基层单位开展服务活动的，由所在单位按照公务出差的相关规定报销交通食宿费用。</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u w:val="single"/>
          <w:shd w:val="clear" w:color="auto" w:fill="FFFFFF"/>
          <w:lang/>
        </w:rPr>
        <w:t> </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第四章</w:t>
      </w:r>
      <w:r>
        <w:rPr>
          <w:rFonts w:ascii="黑体" w:eastAsia="黑体" w:hAnsi="宋体" w:cs="黑体" w:hint="eastAsia"/>
          <w:color w:val="515151"/>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激励保障</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 </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第十三条</w:t>
      </w:r>
      <w:r>
        <w:rPr>
          <w:rFonts w:ascii="黑体" w:eastAsia="黑体" w:hAnsi="宋体" w:cs="黑体" w:hint="eastAsia"/>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省人才工程专家参与服务基层工作业绩作为专业技术职称评定、岗位聘用的重要依据。贡献特别突出的，可破格参评上一级专业技术职称。</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第十四条</w:t>
      </w:r>
      <w:r>
        <w:rPr>
          <w:rFonts w:ascii="黑体" w:eastAsia="黑体" w:hAnsi="宋体" w:cs="黑体" w:hint="eastAsia"/>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鼓励支持基层单位结合地方重点发展产业、区域和精准扶贫，积极推进专家服务基地建设，做好省级人才工程专家服务基层的承接工作。</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第十五条</w:t>
      </w:r>
      <w:r>
        <w:rPr>
          <w:rFonts w:ascii="黑体" w:eastAsia="黑体" w:hAnsi="宋体" w:cs="黑体" w:hint="eastAsia"/>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加大对省人才工程专家服务基层工作的宣传力度，利用多种媒体宣传推介服务基层优秀典型和先进工作经验，进一步增强各类人才服务基层的荣誉感、责任感和使命感，在全社会营造干事创业光荣的良好氛围。</w:t>
      </w:r>
    </w:p>
    <w:p w:rsidR="00CB13FC" w:rsidRDefault="002602BB">
      <w:pPr>
        <w:widowControl/>
        <w:shd w:val="clear" w:color="auto" w:fill="FFFFFF"/>
        <w:spacing w:line="580" w:lineRule="atLeast"/>
        <w:ind w:firstLine="641"/>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 </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第五章</w:t>
      </w:r>
      <w:r>
        <w:rPr>
          <w:rFonts w:ascii="黑体" w:eastAsia="黑体" w:hAnsi="宋体" w:cs="黑体" w:hint="eastAsia"/>
          <w:color w:val="515151"/>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工作考核</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 </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lastRenderedPageBreak/>
        <w:t>第十六条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建立省人才工程专</w:t>
      </w:r>
      <w:r>
        <w:rPr>
          <w:rFonts w:ascii="仿宋_GB2312" w:eastAsia="仿宋_GB2312" w:hAnsi="微软雅黑" w:cs="仿宋_GB2312"/>
          <w:color w:val="515151"/>
          <w:kern w:val="0"/>
          <w:sz w:val="32"/>
          <w:szCs w:val="32"/>
          <w:shd w:val="clear" w:color="auto" w:fill="FFFFFF"/>
          <w:lang/>
        </w:rPr>
        <w:t>家服务基层考核评价机制。省委组织部、省人力资源社会保障厅会同省人才工程专家所在单位及省主管部门做好考核评价的相关工作。</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第十七条</w:t>
      </w:r>
      <w:r>
        <w:rPr>
          <w:rFonts w:ascii="仿宋_GB2312" w:eastAsia="仿宋_GB2312" w:hAnsi="微软雅黑" w:cs="仿宋_GB2312"/>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考核每年组织一次，采取省人才工程专家自评、服务单位与所在单位分评、省里综合评价的方式进行。所在单位人事（人才）部门按年度组织省人才工程专家进行服务基层工作总结，并向省人力资源社会保障厅报送工作总结情况。</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第十八条</w:t>
      </w:r>
      <w:r>
        <w:rPr>
          <w:rFonts w:ascii="黑体" w:eastAsia="黑体" w:hAnsi="宋体" w:cs="黑体" w:hint="eastAsia"/>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省委组织部、省人力资源社会保障厅根据省人才工程专家服务基层工作考核情况，每年通报表扬</w:t>
      </w:r>
      <w:r>
        <w:rPr>
          <w:rFonts w:ascii="仿宋_GB2312" w:eastAsia="仿宋_GB2312" w:hAnsi="微软雅黑" w:cs="仿宋_GB2312"/>
          <w:color w:val="515151"/>
          <w:kern w:val="0"/>
          <w:sz w:val="32"/>
          <w:szCs w:val="32"/>
          <w:shd w:val="clear" w:color="auto" w:fill="FFFFFF"/>
          <w:lang/>
        </w:rPr>
        <w:t>30</w:t>
      </w:r>
      <w:r>
        <w:rPr>
          <w:rFonts w:ascii="仿宋_GB2312" w:eastAsia="仿宋_GB2312" w:hAnsi="微软雅黑" w:cs="仿宋_GB2312"/>
          <w:color w:val="515151"/>
          <w:kern w:val="0"/>
          <w:sz w:val="32"/>
          <w:szCs w:val="32"/>
          <w:shd w:val="clear" w:color="auto" w:fill="FFFFFF"/>
          <w:lang/>
        </w:rPr>
        <w:t>位</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省级专家服务基层先进个人</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和</w:t>
      </w:r>
      <w:r>
        <w:rPr>
          <w:rFonts w:ascii="仿宋_GB2312" w:eastAsia="仿宋_GB2312" w:hAnsi="微软雅黑" w:cs="仿宋_GB2312"/>
          <w:color w:val="515151"/>
          <w:kern w:val="0"/>
          <w:sz w:val="32"/>
          <w:szCs w:val="32"/>
          <w:shd w:val="clear" w:color="auto" w:fill="FFFFFF"/>
          <w:lang/>
        </w:rPr>
        <w:t>30</w:t>
      </w:r>
      <w:r>
        <w:rPr>
          <w:rFonts w:ascii="仿宋_GB2312" w:eastAsia="仿宋_GB2312" w:hAnsi="微软雅黑" w:cs="仿宋_GB2312"/>
          <w:color w:val="515151"/>
          <w:kern w:val="0"/>
          <w:sz w:val="32"/>
          <w:szCs w:val="32"/>
          <w:shd w:val="clear" w:color="auto" w:fill="FFFFFF"/>
          <w:lang/>
        </w:rPr>
        <w:t>个</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省级专家服务基层先进单位</w:t>
      </w:r>
      <w:r>
        <w:rPr>
          <w:rFonts w:ascii="仿宋_GB2312" w:eastAsia="仿宋_GB2312" w:hAnsi="微软雅黑" w:cs="仿宋_GB2312"/>
          <w:color w:val="515151"/>
          <w:kern w:val="0"/>
          <w:sz w:val="32"/>
          <w:szCs w:val="32"/>
          <w:shd w:val="clear" w:color="auto" w:fill="FFFFFF"/>
          <w:lang/>
        </w:rPr>
        <w:t>”</w:t>
      </w:r>
      <w:r>
        <w:rPr>
          <w:rFonts w:ascii="仿宋_GB2312" w:eastAsia="仿宋_GB2312" w:hAnsi="微软雅黑" w:cs="仿宋_GB2312"/>
          <w:color w:val="515151"/>
          <w:kern w:val="0"/>
          <w:sz w:val="32"/>
          <w:szCs w:val="32"/>
          <w:shd w:val="clear" w:color="auto" w:fill="FFFFFF"/>
          <w:lang/>
        </w:rPr>
        <w:t>。</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第十九条</w:t>
      </w:r>
      <w:r>
        <w:rPr>
          <w:rFonts w:ascii="仿宋_GB2312" w:eastAsia="仿宋_GB2312" w:hAnsi="微软雅黑" w:cs="仿宋_GB2312"/>
          <w:b/>
          <w:color w:val="000000"/>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省人力资源社会保障厅将省人才工程专家服务基层考核情况及表扬结果抄送省人才工程专家各主管部门，各主管部门将其作为年度及期满考核的重要参考。</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仿宋_GB2312" w:eastAsia="仿宋_GB2312" w:hAnsi="微软雅黑" w:cs="仿宋_GB2312"/>
          <w:color w:val="515151"/>
          <w:kern w:val="0"/>
          <w:sz w:val="32"/>
          <w:szCs w:val="32"/>
          <w:shd w:val="clear" w:color="auto" w:fill="FFFFFF"/>
          <w:lang/>
        </w:rPr>
        <w:t> </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第六章</w:t>
      </w:r>
      <w:r>
        <w:rPr>
          <w:rFonts w:ascii="黑体" w:eastAsia="黑体" w:hAnsi="宋体" w:cs="黑体" w:hint="eastAsia"/>
          <w:color w:val="515151"/>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附</w:t>
      </w:r>
      <w:r>
        <w:rPr>
          <w:rFonts w:ascii="黑体" w:eastAsia="黑体" w:hAnsi="宋体" w:cs="黑体" w:hint="eastAsia"/>
          <w:color w:val="515151"/>
          <w:kern w:val="0"/>
          <w:sz w:val="32"/>
          <w:szCs w:val="32"/>
          <w:shd w:val="clear" w:color="auto" w:fill="FFFFFF"/>
          <w:lang/>
        </w:rPr>
        <w:t>  </w:t>
      </w:r>
      <w:r>
        <w:rPr>
          <w:rFonts w:ascii="黑体" w:eastAsia="黑体" w:hAnsi="宋体" w:cs="黑体" w:hint="eastAsia"/>
          <w:color w:val="515151"/>
          <w:kern w:val="0"/>
          <w:sz w:val="32"/>
          <w:szCs w:val="32"/>
          <w:shd w:val="clear" w:color="auto" w:fill="FFFFFF"/>
          <w:lang/>
        </w:rPr>
        <w:t>则</w:t>
      </w:r>
    </w:p>
    <w:p w:rsidR="00CB13FC" w:rsidRDefault="002602BB">
      <w:pPr>
        <w:widowControl/>
        <w:shd w:val="clear" w:color="auto" w:fill="FFFFFF"/>
        <w:spacing w:line="580" w:lineRule="atLeast"/>
        <w:ind w:firstLine="420"/>
        <w:jc w:val="center"/>
        <w:rPr>
          <w:rFonts w:ascii="微软雅黑" w:eastAsia="微软雅黑" w:hAnsi="微软雅黑" w:cs="微软雅黑"/>
          <w:color w:val="515151"/>
          <w:sz w:val="22"/>
          <w:szCs w:val="22"/>
        </w:rPr>
      </w:pPr>
      <w:r>
        <w:rPr>
          <w:rFonts w:ascii="黑体" w:eastAsia="黑体" w:hAnsi="宋体" w:cs="黑体" w:hint="eastAsia"/>
          <w:color w:val="515151"/>
          <w:kern w:val="0"/>
          <w:sz w:val="32"/>
          <w:szCs w:val="32"/>
          <w:shd w:val="clear" w:color="auto" w:fill="FFFFFF"/>
          <w:lang/>
        </w:rPr>
        <w:t> </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第二十条</w:t>
      </w:r>
      <w:r>
        <w:rPr>
          <w:rFonts w:ascii="黑体" w:eastAsia="黑体" w:hAnsi="宋体" w:cs="黑体" w:hint="eastAsia"/>
          <w:color w:val="515151"/>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各设区的市党委组织部、政府人力资源社会保障局可参照本办法鼓励市级人才工程专家服务基层。</w:t>
      </w:r>
    </w:p>
    <w:p w:rsidR="00CB13FC" w:rsidRDefault="002602BB">
      <w:pPr>
        <w:widowControl/>
        <w:shd w:val="clear" w:color="auto" w:fill="FFFFFF"/>
        <w:spacing w:line="580" w:lineRule="atLeast"/>
        <w:ind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t>第二十一条</w:t>
      </w:r>
      <w:r>
        <w:rPr>
          <w:rFonts w:ascii="仿宋_GB2312" w:eastAsia="仿宋_GB2312" w:hAnsi="微软雅黑" w:cs="仿宋_GB2312"/>
          <w:b/>
          <w:color w:val="000000"/>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本办法由省人力资源社会保障厅负责解释。</w:t>
      </w:r>
    </w:p>
    <w:p w:rsidR="00CB13FC" w:rsidRDefault="002602BB">
      <w:pPr>
        <w:widowControl/>
        <w:shd w:val="clear" w:color="auto" w:fill="FFFFFF"/>
        <w:spacing w:line="580" w:lineRule="atLeast"/>
        <w:ind w:firstLineChars="200" w:firstLine="640"/>
        <w:jc w:val="left"/>
        <w:rPr>
          <w:rFonts w:ascii="微软雅黑" w:eastAsia="微软雅黑" w:hAnsi="微软雅黑" w:cs="微软雅黑"/>
          <w:color w:val="515151"/>
          <w:sz w:val="22"/>
          <w:szCs w:val="22"/>
        </w:rPr>
      </w:pPr>
      <w:r>
        <w:rPr>
          <w:rFonts w:ascii="黑体" w:eastAsia="黑体" w:hAnsi="宋体" w:cs="黑体" w:hint="eastAsia"/>
          <w:color w:val="000000"/>
          <w:kern w:val="0"/>
          <w:sz w:val="32"/>
          <w:szCs w:val="32"/>
          <w:shd w:val="clear" w:color="auto" w:fill="FFFFFF"/>
          <w:lang/>
        </w:rPr>
        <w:lastRenderedPageBreak/>
        <w:t>第二十二条</w:t>
      </w:r>
      <w:r>
        <w:rPr>
          <w:rFonts w:ascii="仿宋_GB2312" w:eastAsia="仿宋_GB2312" w:hAnsi="微软雅黑" w:cs="仿宋_GB2312"/>
          <w:b/>
          <w:color w:val="000000"/>
          <w:kern w:val="0"/>
          <w:sz w:val="32"/>
          <w:szCs w:val="32"/>
          <w:shd w:val="clear" w:color="auto" w:fill="FFFFFF"/>
          <w:lang/>
        </w:rPr>
        <w:t>  </w:t>
      </w:r>
      <w:r>
        <w:rPr>
          <w:rFonts w:ascii="仿宋_GB2312" w:eastAsia="仿宋_GB2312" w:hAnsi="微软雅黑" w:cs="仿宋_GB2312"/>
          <w:color w:val="515151"/>
          <w:kern w:val="0"/>
          <w:sz w:val="32"/>
          <w:szCs w:val="32"/>
          <w:shd w:val="clear" w:color="auto" w:fill="FFFFFF"/>
          <w:lang/>
        </w:rPr>
        <w:t>本办法自</w:t>
      </w:r>
      <w:r>
        <w:rPr>
          <w:rFonts w:ascii="仿宋_GB2312" w:eastAsia="仿宋_GB2312" w:hAnsi="微软雅黑" w:cs="仿宋_GB2312"/>
          <w:color w:val="515151"/>
          <w:kern w:val="0"/>
          <w:sz w:val="32"/>
          <w:szCs w:val="32"/>
          <w:shd w:val="clear" w:color="auto" w:fill="FFFFFF"/>
          <w:lang/>
        </w:rPr>
        <w:t>2018</w:t>
      </w:r>
      <w:r>
        <w:rPr>
          <w:rFonts w:ascii="仿宋_GB2312" w:eastAsia="仿宋_GB2312" w:hAnsi="微软雅黑" w:cs="仿宋_GB2312"/>
          <w:color w:val="515151"/>
          <w:kern w:val="0"/>
          <w:sz w:val="32"/>
          <w:szCs w:val="32"/>
          <w:shd w:val="clear" w:color="auto" w:fill="FFFFFF"/>
          <w:lang/>
        </w:rPr>
        <w:t>年</w:t>
      </w:r>
      <w:r>
        <w:rPr>
          <w:rFonts w:ascii="仿宋_GB2312" w:eastAsia="仿宋_GB2312" w:hAnsi="微软雅黑" w:cs="仿宋_GB2312"/>
          <w:color w:val="515151"/>
          <w:kern w:val="0"/>
          <w:sz w:val="32"/>
          <w:szCs w:val="32"/>
          <w:shd w:val="clear" w:color="auto" w:fill="FFFFFF"/>
          <w:lang/>
        </w:rPr>
        <w:t>3</w:t>
      </w:r>
      <w:r>
        <w:rPr>
          <w:rFonts w:ascii="仿宋_GB2312" w:eastAsia="仿宋_GB2312" w:hAnsi="微软雅黑" w:cs="仿宋_GB2312"/>
          <w:color w:val="515151"/>
          <w:kern w:val="0"/>
          <w:sz w:val="32"/>
          <w:szCs w:val="32"/>
          <w:shd w:val="clear" w:color="auto" w:fill="FFFFFF"/>
          <w:lang/>
        </w:rPr>
        <w:t>月</w:t>
      </w:r>
      <w:r>
        <w:rPr>
          <w:rFonts w:ascii="仿宋_GB2312" w:eastAsia="仿宋_GB2312" w:hAnsi="微软雅黑" w:cs="仿宋_GB2312"/>
          <w:color w:val="515151"/>
          <w:kern w:val="0"/>
          <w:sz w:val="32"/>
          <w:szCs w:val="32"/>
          <w:shd w:val="clear" w:color="auto" w:fill="FFFFFF"/>
          <w:lang/>
        </w:rPr>
        <w:t>1</w:t>
      </w:r>
      <w:r>
        <w:rPr>
          <w:rFonts w:ascii="仿宋_GB2312" w:eastAsia="仿宋_GB2312" w:hAnsi="微软雅黑" w:cs="仿宋_GB2312"/>
          <w:color w:val="515151"/>
          <w:kern w:val="0"/>
          <w:sz w:val="32"/>
          <w:szCs w:val="32"/>
          <w:shd w:val="clear" w:color="auto" w:fill="FFFFFF"/>
          <w:lang/>
        </w:rPr>
        <w:t>日起施行。</w:t>
      </w:r>
    </w:p>
    <w:p w:rsidR="00CB13FC" w:rsidRDefault="00CB13FC"/>
    <w:sectPr w:rsidR="00CB13FC" w:rsidSect="00CB13F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02BB" w:rsidRDefault="002602BB" w:rsidP="00CB13FC">
      <w:r>
        <w:separator/>
      </w:r>
    </w:p>
  </w:endnote>
  <w:endnote w:type="continuationSeparator" w:id="0">
    <w:p w:rsidR="002602BB" w:rsidRDefault="002602BB" w:rsidP="00CB13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13FC" w:rsidRDefault="00CB13FC">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CB13FC" w:rsidRDefault="00CB13FC">
                <w:pPr>
                  <w:pStyle w:val="a3"/>
                </w:pPr>
                <w:r>
                  <w:rPr>
                    <w:rFonts w:hint="eastAsia"/>
                  </w:rPr>
                  <w:fldChar w:fldCharType="begin"/>
                </w:r>
                <w:r w:rsidR="002602BB">
                  <w:rPr>
                    <w:rFonts w:hint="eastAsia"/>
                  </w:rPr>
                  <w:instrText xml:space="preserve"> PAGE  \* MERGEFORMAT </w:instrText>
                </w:r>
                <w:r>
                  <w:rPr>
                    <w:rFonts w:hint="eastAsia"/>
                  </w:rPr>
                  <w:fldChar w:fldCharType="separate"/>
                </w:r>
                <w:r w:rsidR="00594C59">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02BB" w:rsidRDefault="002602BB" w:rsidP="00CB13FC">
      <w:r>
        <w:separator/>
      </w:r>
    </w:p>
  </w:footnote>
  <w:footnote w:type="continuationSeparator" w:id="0">
    <w:p w:rsidR="002602BB" w:rsidRDefault="002602BB" w:rsidP="00CB13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D992EAF"/>
    <w:rsid w:val="002602BB"/>
    <w:rsid w:val="00594C59"/>
    <w:rsid w:val="00CB13FC"/>
    <w:rsid w:val="0E813004"/>
    <w:rsid w:val="38421636"/>
    <w:rsid w:val="665136DB"/>
    <w:rsid w:val="7D992E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13F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CB13FC"/>
    <w:pPr>
      <w:tabs>
        <w:tab w:val="center" w:pos="4153"/>
        <w:tab w:val="right" w:pos="8306"/>
      </w:tabs>
      <w:snapToGrid w:val="0"/>
      <w:jc w:val="left"/>
    </w:pPr>
    <w:rPr>
      <w:sz w:val="18"/>
    </w:rPr>
  </w:style>
  <w:style w:type="paragraph" w:styleId="a4">
    <w:name w:val="header"/>
    <w:basedOn w:val="a"/>
    <w:rsid w:val="00CB13F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7</Pages>
  <Words>356</Words>
  <Characters>2034</Characters>
  <Application>Microsoft Office Word</Application>
  <DocSecurity>0</DocSecurity>
  <Lines>16</Lines>
  <Paragraphs>4</Paragraphs>
  <ScaleCrop>false</ScaleCrop>
  <Company/>
  <LinksUpToDate>false</LinksUpToDate>
  <CharactersWithSpaces>2386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2018-09-20T06:52:00Z</cp:lastPrinted>
  <dcterms:created xsi:type="dcterms:W3CDTF">2018-09-20T06:50:00Z</dcterms:created>
  <dcterms:modified xsi:type="dcterms:W3CDTF">2019-01-08T03:31:00Z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2052-11.1.0.7811</vt:lpwstr>
  </property>
</Properties>
</file>