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sz w:val="21"/>
        </w:rPr>
      </w:pPr>
      <w:r>
        <w:rPr>
          <w:rFonts w:hint="eastAsia" w:ascii="楷体" w:hAnsi="楷体" w:eastAsia="楷体" w:cs="楷体"/>
          <w:b/>
          <w:bCs/>
          <w:sz w:val="44"/>
          <w:szCs w:val="44"/>
          <w:lang w:eastAsia="zh-CN"/>
        </w:rPr>
        <w:t>参会回执单</w:t>
      </w:r>
    </w:p>
    <w:tbl>
      <w:tblPr>
        <w:tblStyle w:val="2"/>
        <w:tblpPr w:leftFromText="181" w:rightFromText="181" w:vertAnchor="text" w:horzAnchor="page" w:tblpXSpec="center" w:tblpY="568"/>
        <w:tblOverlap w:val="never"/>
        <w:tblW w:w="9369" w:type="dxa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7"/>
        <w:gridCol w:w="880"/>
        <w:gridCol w:w="1442"/>
        <w:gridCol w:w="2205"/>
        <w:gridCol w:w="2445"/>
      </w:tblGrid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397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单位名称</w:t>
            </w:r>
          </w:p>
        </w:tc>
        <w:tc>
          <w:tcPr>
            <w:tcW w:w="6972" w:type="dxa"/>
            <w:gridSpan w:val="4"/>
            <w:vAlign w:val="center"/>
          </w:tcPr>
          <w:p>
            <w:pPr>
              <w:spacing w:line="360" w:lineRule="auto"/>
              <w:ind w:firstLine="0" w:firstLineChars="0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397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单位地址</w:t>
            </w:r>
          </w:p>
        </w:tc>
        <w:tc>
          <w:tcPr>
            <w:tcW w:w="6972" w:type="dxa"/>
            <w:gridSpan w:val="4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397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880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1442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电话</w:t>
            </w: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手机</w:t>
            </w:r>
          </w:p>
        </w:tc>
        <w:tc>
          <w:tcPr>
            <w:tcW w:w="2445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E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lang w:val="en-US" w:eastAsia="zh-CN"/>
              </w:rPr>
              <w:t>-</w:t>
            </w: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mail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397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</w:p>
        </w:tc>
        <w:tc>
          <w:tcPr>
            <w:tcW w:w="1442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397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</w:p>
        </w:tc>
        <w:tc>
          <w:tcPr>
            <w:tcW w:w="880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</w:p>
        </w:tc>
        <w:tc>
          <w:tcPr>
            <w:tcW w:w="1442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205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  <w:tc>
          <w:tcPr>
            <w:tcW w:w="2445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sz w:val="24"/>
                <w:szCs w:val="24"/>
              </w:rPr>
            </w:pP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397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企业类型</w:t>
            </w:r>
          </w:p>
        </w:tc>
        <w:tc>
          <w:tcPr>
            <w:tcW w:w="6972" w:type="dxa"/>
            <w:gridSpan w:val="4"/>
            <w:vAlign w:val="top"/>
          </w:tcPr>
          <w:p>
            <w:pPr>
              <w:spacing w:line="360" w:lineRule="auto"/>
              <w:ind w:firstLine="0" w:firstLineChars="0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  <w:lang w:eastAsia="zh-CN"/>
              </w:rPr>
              <w:t>□</w:t>
            </w:r>
            <w:r>
              <w:rPr>
                <w:rFonts w:hint="eastAsia" w:cs="楷体"/>
                <w:szCs w:val="21"/>
                <w:lang w:eastAsia="zh-CN"/>
              </w:rPr>
              <w:t>废铝供应商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 xml:space="preserve"> </w:t>
            </w:r>
            <w:r>
              <w:rPr>
                <w:rFonts w:hint="eastAsia" w:cs="楷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Cs w:val="21"/>
                <w:lang w:eastAsia="zh-CN"/>
              </w:rPr>
              <w:t>□</w:t>
            </w:r>
            <w:r>
              <w:rPr>
                <w:rFonts w:hint="eastAsia" w:cs="楷体"/>
                <w:szCs w:val="21"/>
                <w:lang w:eastAsia="zh-CN"/>
              </w:rPr>
              <w:t>铝合金锭</w:t>
            </w:r>
            <w:r>
              <w:rPr>
                <w:rFonts w:hint="eastAsia" w:ascii="楷体" w:hAnsi="楷体" w:eastAsia="楷体" w:cs="楷体"/>
                <w:szCs w:val="21"/>
                <w:lang w:eastAsia="zh-CN"/>
              </w:rPr>
              <w:t>厂</w:t>
            </w:r>
            <w:r>
              <w:rPr>
                <w:rFonts w:hint="eastAsia" w:cs="楷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Cs w:val="21"/>
              </w:rPr>
              <w:t xml:space="preserve"> </w:t>
            </w:r>
            <w:r>
              <w:rPr>
                <w:rFonts w:hint="eastAsia" w:ascii="楷体" w:hAnsi="楷体" w:eastAsia="楷体" w:cs="楷体"/>
                <w:szCs w:val="21"/>
                <w:lang w:eastAsia="zh-CN"/>
              </w:rPr>
              <w:t>□</w:t>
            </w:r>
            <w:r>
              <w:rPr>
                <w:rFonts w:hint="eastAsia" w:cs="楷体"/>
                <w:szCs w:val="21"/>
                <w:lang w:eastAsia="zh-CN"/>
              </w:rPr>
              <w:t>铝棒</w:t>
            </w:r>
            <w:r>
              <w:rPr>
                <w:rFonts w:hint="eastAsia" w:ascii="楷体" w:hAnsi="楷体" w:eastAsia="楷体" w:cs="楷体"/>
                <w:szCs w:val="21"/>
              </w:rPr>
              <w:t>厂</w:t>
            </w:r>
            <w:r>
              <w:rPr>
                <w:rFonts w:hint="eastAsia" w:cs="楷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Cs w:val="21"/>
              </w:rPr>
              <w:t xml:space="preserve"> □</w:t>
            </w:r>
            <w:r>
              <w:rPr>
                <w:rFonts w:hint="eastAsia" w:cs="楷体"/>
                <w:szCs w:val="21"/>
                <w:lang w:eastAsia="zh-CN"/>
              </w:rPr>
              <w:t>铝板带厂</w:t>
            </w:r>
            <w:r>
              <w:rPr>
                <w:rFonts w:hint="eastAsia" w:ascii="楷体" w:hAnsi="楷体" w:eastAsia="楷体" w:cs="楷体"/>
                <w:szCs w:val="21"/>
              </w:rPr>
              <w:t xml:space="preserve"> </w:t>
            </w:r>
            <w:r>
              <w:rPr>
                <w:rFonts w:hint="eastAsia" w:cs="楷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Cs w:val="21"/>
              </w:rPr>
              <w:t>□</w:t>
            </w:r>
            <w:r>
              <w:rPr>
                <w:rFonts w:hint="eastAsia" w:cs="楷体"/>
                <w:szCs w:val="21"/>
                <w:lang w:eastAsia="zh-CN"/>
              </w:rPr>
              <w:t>铝型材厂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楷体" w:hAnsi="楷体" w:eastAsia="楷体" w:cs="楷体"/>
                <w:szCs w:val="21"/>
              </w:rPr>
              <w:t>□</w:t>
            </w:r>
            <w:r>
              <w:rPr>
                <w:rFonts w:hint="eastAsia" w:cs="楷体"/>
                <w:szCs w:val="21"/>
                <w:lang w:eastAsia="zh-CN"/>
              </w:rPr>
              <w:t>铝杆线厂</w:t>
            </w:r>
            <w:r>
              <w:rPr>
                <w:rFonts w:hint="eastAsia" w:cs="楷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szCs w:val="21"/>
              </w:rPr>
              <w:t xml:space="preserve"> 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Cs w:val="21"/>
              </w:rPr>
              <w:t xml:space="preserve">□其他  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2397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酒店住宿</w:t>
            </w:r>
          </w:p>
        </w:tc>
        <w:tc>
          <w:tcPr>
            <w:tcW w:w="6972" w:type="dxa"/>
            <w:gridSpan w:val="4"/>
            <w:vAlign w:val="top"/>
          </w:tcPr>
          <w:p>
            <w:pPr>
              <w:adjustRightInd w:val="0"/>
              <w:snapToGrid w:val="0"/>
              <w:spacing w:before="46" w:beforeLines="15"/>
              <w:ind w:firstLine="0" w:firstLineChars="0"/>
              <w:rPr>
                <w:rFonts w:hint="eastAsia" w:ascii="楷体" w:hAnsi="楷体" w:eastAsia="楷体" w:cs="楷体"/>
                <w:szCs w:val="21"/>
                <w:lang w:eastAsia="zh-CN"/>
              </w:rPr>
            </w:pP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住宿会议酒店：</w:t>
            </w:r>
            <w:r>
              <w:rPr>
                <w:rFonts w:hint="eastAsia" w:ascii="楷体" w:hAnsi="楷体" w:eastAsia="楷体" w:cs="楷体"/>
                <w:b/>
                <w:bCs/>
                <w:szCs w:val="21"/>
                <w:lang w:val="en-US" w:eastAsia="zh-CN"/>
              </w:rPr>
              <w:t>惠民圣豪丽景酒店</w:t>
            </w:r>
          </w:p>
          <w:p>
            <w:pPr>
              <w:adjustRightInd w:val="0"/>
              <w:snapToGrid w:val="0"/>
              <w:spacing w:before="46" w:beforeLines="15"/>
              <w:ind w:firstLine="0" w:firstLineChars="0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  <w:lang w:eastAsia="zh-CN"/>
              </w:rPr>
              <w:sym w:font="Wingdings 2" w:char="00A3"/>
            </w:r>
            <w:r>
              <w:rPr>
                <w:rFonts w:hint="eastAsia" w:ascii="楷体" w:hAnsi="楷体" w:eastAsia="楷体" w:cs="楷体"/>
                <w:szCs w:val="21"/>
              </w:rPr>
              <w:t>单床房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298元/间（含单早）共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  </w:t>
            </w:r>
            <w:r>
              <w:rPr>
                <w:rFonts w:hint="eastAsia" w:ascii="楷体" w:hAnsi="楷体" w:eastAsia="楷体" w:cs="楷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szCs w:val="21"/>
              </w:rPr>
              <w:t>间  入住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时间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  </w:t>
            </w:r>
            <w:r>
              <w:rPr>
                <w:rFonts w:hint="eastAsia" w:ascii="楷体" w:hAnsi="楷体" w:eastAsia="楷体" w:cs="楷体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至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</w:t>
            </w:r>
            <w:r>
              <w:rPr>
                <w:rFonts w:hint="eastAsia" w:ascii="楷体" w:hAnsi="楷体" w:eastAsia="楷体" w:cs="楷体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 </w:t>
            </w:r>
            <w:r>
              <w:rPr>
                <w:rFonts w:hint="eastAsia" w:ascii="楷体" w:hAnsi="楷体" w:eastAsia="楷体" w:cs="楷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</w:t>
            </w:r>
          </w:p>
          <w:p>
            <w:pPr>
              <w:adjustRightInd w:val="0"/>
              <w:snapToGrid w:val="0"/>
              <w:spacing w:before="46" w:beforeLines="15"/>
              <w:ind w:firstLine="0" w:firstLineChars="0"/>
              <w:rPr>
                <w:rFonts w:hint="eastAsia" w:ascii="楷体" w:hAnsi="楷体" w:eastAsia="楷体" w:cs="楷体"/>
                <w:szCs w:val="21"/>
                <w:u w:val="single"/>
              </w:rPr>
            </w:pPr>
            <w:r>
              <w:rPr>
                <w:rFonts w:hint="eastAsia" w:ascii="楷体" w:hAnsi="楷体" w:eastAsia="楷体" w:cs="楷体"/>
                <w:szCs w:val="21"/>
              </w:rPr>
              <w:sym w:font="Wingdings 2" w:char="00A3"/>
            </w:r>
            <w:r>
              <w:rPr>
                <w:rFonts w:hint="eastAsia" w:ascii="楷体" w:hAnsi="楷体" w:eastAsia="楷体" w:cs="楷体"/>
                <w:szCs w:val="21"/>
              </w:rPr>
              <w:t>双床房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268元/间（含双早）共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    </w:t>
            </w:r>
            <w:r>
              <w:rPr>
                <w:rFonts w:hint="eastAsia" w:ascii="楷体" w:hAnsi="楷体" w:eastAsia="楷体" w:cs="楷体"/>
                <w:szCs w:val="21"/>
              </w:rPr>
              <w:t>间  入住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时间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 </w:t>
            </w:r>
            <w:r>
              <w:rPr>
                <w:rFonts w:hint="eastAsia" w:ascii="楷体" w:hAnsi="楷体" w:eastAsia="楷体" w:cs="楷体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至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   </w:t>
            </w:r>
            <w:r>
              <w:rPr>
                <w:rFonts w:hint="eastAsia" w:ascii="楷体" w:hAnsi="楷体" w:eastAsia="楷体" w:cs="楷体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</w:t>
            </w:r>
          </w:p>
          <w:p>
            <w:pPr>
              <w:adjustRightInd w:val="0"/>
              <w:snapToGrid w:val="0"/>
              <w:spacing w:before="46" w:beforeLines="15"/>
              <w:ind w:firstLine="0" w:firstLineChars="0"/>
              <w:rPr>
                <w:rFonts w:hint="eastAsia" w:ascii="楷体" w:hAnsi="楷体" w:eastAsia="楷体" w:cs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请</w:t>
            </w:r>
            <w:r>
              <w:rPr>
                <w:rFonts w:hint="eastAsia" w:ascii="楷体" w:hAnsi="楷体" w:eastAsia="楷体" w:cs="楷体"/>
                <w:szCs w:val="21"/>
              </w:rPr>
              <w:t>需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要会务组预订住宿的参会</w:t>
            </w:r>
            <w:r>
              <w:rPr>
                <w:rFonts w:hint="eastAsia" w:ascii="楷体" w:hAnsi="楷体" w:eastAsia="楷体" w:cs="楷体"/>
                <w:szCs w:val="21"/>
              </w:rPr>
              <w:t>代表务必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仔细填写，并于10月8日前回传至会务组（住宿费自理）。无住宿要求此栏空白。</w:t>
            </w:r>
          </w:p>
          <w:p>
            <w:pPr>
              <w:adjustRightInd w:val="0"/>
              <w:snapToGrid w:val="0"/>
              <w:spacing w:before="46" w:beforeLines="15"/>
              <w:ind w:firstLine="0" w:firstLineChars="0"/>
              <w:rPr>
                <w:rFonts w:hint="eastAsia" w:ascii="楷体" w:hAnsi="楷体" w:eastAsia="楷体" w:cs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住宿备选酒店：</w:t>
            </w:r>
            <w:r>
              <w:rPr>
                <w:rFonts w:hint="eastAsia" w:ascii="楷体" w:hAnsi="楷体" w:eastAsia="楷体" w:cs="楷体"/>
                <w:b/>
                <w:bCs/>
                <w:szCs w:val="21"/>
                <w:lang w:val="en-US" w:eastAsia="zh-CN"/>
              </w:rPr>
              <w:t xml:space="preserve">孙武温泉国际大酒店  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距离会场3.5公里，驾车10分钟</w:t>
            </w:r>
          </w:p>
          <w:p>
            <w:pPr>
              <w:adjustRightInd w:val="0"/>
              <w:snapToGrid w:val="0"/>
              <w:spacing w:before="46" w:beforeLines="15"/>
              <w:ind w:firstLine="0" w:firstLineChars="0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  <w:lang w:eastAsia="zh-CN"/>
              </w:rPr>
              <w:sym w:font="Wingdings 2" w:char="00A3"/>
            </w:r>
            <w:r>
              <w:rPr>
                <w:rFonts w:hint="eastAsia" w:ascii="楷体" w:hAnsi="楷体" w:eastAsia="楷体" w:cs="楷体"/>
                <w:szCs w:val="21"/>
              </w:rPr>
              <w:t>单床房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298元/间（含单早）共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  </w:t>
            </w:r>
            <w:r>
              <w:rPr>
                <w:rFonts w:hint="eastAsia" w:ascii="楷体" w:hAnsi="楷体" w:eastAsia="楷体" w:cs="楷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szCs w:val="21"/>
              </w:rPr>
              <w:t>间  入住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时间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  </w:t>
            </w:r>
            <w:r>
              <w:rPr>
                <w:rFonts w:hint="eastAsia" w:ascii="楷体" w:hAnsi="楷体" w:eastAsia="楷体" w:cs="楷体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至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</w:t>
            </w:r>
            <w:r>
              <w:rPr>
                <w:rFonts w:hint="eastAsia" w:ascii="楷体" w:hAnsi="楷体" w:eastAsia="楷体" w:cs="楷体"/>
                <w:szCs w:val="21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 </w:t>
            </w:r>
            <w:r>
              <w:rPr>
                <w:rFonts w:hint="eastAsia" w:ascii="楷体" w:hAnsi="楷体" w:eastAsia="楷体" w:cs="楷体"/>
                <w:szCs w:val="21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</w:t>
            </w:r>
          </w:p>
          <w:p>
            <w:pPr>
              <w:adjustRightInd w:val="0"/>
              <w:snapToGrid w:val="0"/>
              <w:spacing w:before="46" w:beforeLines="15"/>
              <w:ind w:firstLine="0" w:firstLineChars="0"/>
              <w:rPr>
                <w:rFonts w:hint="eastAsia" w:ascii="楷体" w:hAnsi="楷体" w:eastAsia="楷体" w:cs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Cs w:val="21"/>
              </w:rPr>
              <w:sym w:font="Wingdings 2" w:char="00A3"/>
            </w:r>
            <w:r>
              <w:rPr>
                <w:rFonts w:hint="eastAsia" w:ascii="楷体" w:hAnsi="楷体" w:eastAsia="楷体" w:cs="楷体"/>
                <w:szCs w:val="21"/>
              </w:rPr>
              <w:t>双床房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268元/间（含双早）共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    </w:t>
            </w:r>
            <w:r>
              <w:rPr>
                <w:rFonts w:hint="eastAsia" w:ascii="楷体" w:hAnsi="楷体" w:eastAsia="楷体" w:cs="楷体"/>
                <w:szCs w:val="21"/>
              </w:rPr>
              <w:t>间  入住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时间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 </w:t>
            </w:r>
            <w:r>
              <w:rPr>
                <w:rFonts w:hint="eastAsia" w:ascii="楷体" w:hAnsi="楷体" w:eastAsia="楷体" w:cs="楷体"/>
                <w:szCs w:val="21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</w:t>
            </w: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>至</w:t>
            </w:r>
            <w:r>
              <w:rPr>
                <w:rFonts w:hint="eastAsia" w:ascii="楷体" w:hAnsi="楷体" w:eastAsia="楷体" w:cs="楷体"/>
                <w:szCs w:val="21"/>
                <w:u w:val="single"/>
              </w:rPr>
              <w:t xml:space="preserve">     </w:t>
            </w:r>
            <w:r>
              <w:rPr>
                <w:rFonts w:hint="eastAsia" w:ascii="楷体" w:hAnsi="楷体" w:eastAsia="楷体" w:cs="楷体"/>
                <w:szCs w:val="21"/>
                <w:u w:val="singl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9369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楷体" w:hAnsi="楷体" w:eastAsia="楷体" w:cs="楷体"/>
                <w:szCs w:val="21"/>
                <w:u w:val="single"/>
                <w:lang w:val="en-US" w:eastAsia="zh-CN"/>
              </w:rPr>
            </w:pPr>
            <w:r>
              <w:rPr>
                <w:rFonts w:hint="eastAsia" w:cs="楷体"/>
                <w:b/>
                <w:bCs/>
                <w:sz w:val="28"/>
                <w:szCs w:val="28"/>
                <w:lang w:val="en-US" w:eastAsia="zh-CN"/>
              </w:rPr>
              <w:t>本次参会费用免费（差旅住宿费用自筹）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397" w:type="dxa"/>
            <w:vMerge w:val="restart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会 务 组</w:t>
            </w:r>
          </w:p>
        </w:tc>
        <w:tc>
          <w:tcPr>
            <w:tcW w:w="6972" w:type="dxa"/>
            <w:gridSpan w:val="4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楷体" w:hAnsi="楷体" w:eastAsia="楷体" w:cs="楷体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22"/>
                <w:szCs w:val="22"/>
                <w:lang w:val="en-US" w:eastAsia="zh-CN" w:bidi="ar"/>
              </w:rPr>
              <w:t>为保证您参会的顺利报到，请于 2020 年 10月10日请提前在10月1日前将“参会回执表”发送至会务组。</w:t>
            </w:r>
          </w:p>
          <w:p>
            <w:pPr>
              <w:jc w:val="left"/>
              <w:rPr>
                <w:rFonts w:hint="eastAsia" w:ascii="楷体" w:hAnsi="楷体" w:eastAsia="楷体" w:cs="楷体"/>
                <w:szCs w:val="21"/>
              </w:rPr>
            </w:pPr>
            <w:r>
              <w:rPr>
                <w:rFonts w:hint="eastAsia" w:ascii="楷体" w:hAnsi="楷体" w:eastAsia="楷体" w:cs="楷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  <w:jc w:val="center"/>
        </w:trPr>
        <w:tc>
          <w:tcPr>
            <w:tcW w:w="2397" w:type="dxa"/>
            <w:vMerge w:val="continue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</w:p>
        </w:tc>
        <w:tc>
          <w:tcPr>
            <w:tcW w:w="6972" w:type="dxa"/>
            <w:gridSpan w:val="4"/>
            <w:vAlign w:val="center"/>
          </w:tcPr>
          <w:p>
            <w:pPr>
              <w:spacing w:line="360" w:lineRule="auto"/>
              <w:ind w:firstLine="0" w:firstLineChars="0"/>
              <w:rPr>
                <w:rFonts w:hint="default" w:ascii="楷体" w:hAnsi="楷体" w:eastAsia="楷体" w:cs="楷体"/>
                <w:szCs w:val="21"/>
                <w:lang w:val="en-US" w:eastAsia="zh-CN"/>
              </w:rPr>
            </w:pPr>
            <w:r>
              <w:rPr>
                <w:rFonts w:hint="eastAsia" w:cs="楷体"/>
                <w:bCs/>
                <w:sz w:val="24"/>
                <w:szCs w:val="24"/>
                <w:lang w:val="en-US" w:eastAsia="zh-CN"/>
              </w:rPr>
              <w:t>万紫琴</w:t>
            </w:r>
            <w:r>
              <w:rPr>
                <w:rFonts w:hint="eastAsia" w:ascii="楷体" w:hAnsi="楷体" w:eastAsia="楷体" w:cs="楷体"/>
                <w:bCs/>
                <w:sz w:val="24"/>
                <w:szCs w:val="24"/>
                <w:lang w:val="en-US" w:eastAsia="zh-CN"/>
              </w:rPr>
              <w:t xml:space="preserve"> 021-</w:t>
            </w:r>
            <w:r>
              <w:rPr>
                <w:rFonts w:hint="eastAsia" w:cs="楷体"/>
                <w:bCs/>
                <w:sz w:val="24"/>
                <w:szCs w:val="24"/>
                <w:lang w:val="en-US" w:eastAsia="zh-CN"/>
              </w:rPr>
              <w:t>66896822</w:t>
            </w:r>
            <w:r>
              <w:rPr>
                <w:rFonts w:hint="eastAsia" w:ascii="楷体" w:hAnsi="楷体" w:eastAsia="楷体" w:cs="楷体"/>
                <w:bCs/>
                <w:sz w:val="24"/>
                <w:szCs w:val="24"/>
                <w:lang w:val="en-US" w:eastAsia="zh-CN"/>
              </w:rPr>
              <w:t>/1</w:t>
            </w:r>
            <w:r>
              <w:rPr>
                <w:rFonts w:hint="eastAsia" w:cs="楷体"/>
                <w:bCs/>
                <w:sz w:val="24"/>
                <w:szCs w:val="24"/>
                <w:lang w:val="en-US" w:eastAsia="zh-CN"/>
              </w:rPr>
              <w:t>5870872934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487EE2"/>
    <w:rsid w:val="3448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楷体" w:hAnsi="楷体" w:eastAsia="楷体" w:cs="楷体"/>
      <w:sz w:val="22"/>
      <w:szCs w:val="22"/>
      <w:lang w:val="zh-CN" w:eastAsia="zh-CN" w:bidi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2020-09-29T09:19:00Z</dcterms:created>
  <dc:creator>qzuser</dc:creator>
  <cp:lastModifiedBy>qzuser</cp:lastModifiedBy>
  <dcterms:modified xsi:type="dcterms:W3CDTF">2020-09-29T09:19:29Z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