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0"/>
        </w:tabs>
        <w:spacing w:before="100" w:line="460" w:lineRule="exact"/>
        <w:ind w:left="0" w:leftChars="0" w:firstLine="0" w:firstLineChars="0"/>
        <w:jc w:val="center"/>
        <w:rPr>
          <w:rFonts w:hint="eastAsia" w:eastAsia="黑体"/>
          <w:b/>
          <w:color w:val="auto"/>
          <w:sz w:val="36"/>
          <w:szCs w:val="36"/>
        </w:rPr>
      </w:pPr>
      <w:r>
        <w:rPr>
          <w:rFonts w:hint="eastAsia" w:eastAsia="黑体"/>
          <w:b/>
          <w:color w:val="auto"/>
          <w:sz w:val="36"/>
          <w:szCs w:val="36"/>
        </w:rPr>
        <w:t>报价响应须知</w:t>
      </w:r>
    </w:p>
    <w:p>
      <w:pPr>
        <w:pStyle w:val="3"/>
        <w:tabs>
          <w:tab w:val="left" w:pos="0"/>
        </w:tabs>
        <w:spacing w:before="100" w:line="460" w:lineRule="exact"/>
        <w:ind w:left="0" w:leftChars="0" w:firstLine="0" w:firstLineChars="0"/>
        <w:jc w:val="center"/>
        <w:rPr>
          <w:rFonts w:hint="eastAsia" w:eastAsia="黑体"/>
          <w:b/>
          <w:color w:val="auto"/>
          <w:sz w:val="36"/>
          <w:szCs w:val="36"/>
        </w:rPr>
      </w:pPr>
      <w:bookmarkStart w:id="0" w:name="_GoBack"/>
      <w:bookmarkEnd w:id="0"/>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一、供应商须知</w:t>
      </w:r>
    </w:p>
    <w:p>
      <w:pPr>
        <w:pStyle w:val="3"/>
        <w:tabs>
          <w:tab w:val="left" w:pos="0"/>
        </w:tabs>
        <w:spacing w:line="360" w:lineRule="auto"/>
        <w:ind w:left="0" w:leftChars="0" w:firstLine="470" w:firstLineChars="195"/>
        <w:rPr>
          <w:rFonts w:hint="eastAsia" w:ascii="宋体" w:hAnsi="宋体"/>
          <w:b/>
          <w:bCs/>
          <w:color w:val="auto"/>
        </w:rPr>
      </w:pPr>
      <w:r>
        <w:rPr>
          <w:rFonts w:hint="eastAsia" w:ascii="宋体" w:hAnsi="宋体"/>
          <w:b/>
          <w:bCs/>
          <w:color w:val="auto"/>
        </w:rPr>
        <w:t>1、报价要求</w:t>
      </w:r>
    </w:p>
    <w:p>
      <w:pPr>
        <w:pStyle w:val="3"/>
        <w:tabs>
          <w:tab w:val="left" w:pos="0"/>
        </w:tabs>
        <w:spacing w:line="360" w:lineRule="auto"/>
        <w:ind w:left="0" w:leftChars="0" w:firstLine="468" w:firstLineChars="195"/>
        <w:rPr>
          <w:rFonts w:hint="eastAsia" w:ascii="宋体" w:hAnsi="宋体" w:cs="宋体"/>
          <w:bCs/>
          <w:color w:val="auto"/>
          <w:kern w:val="0"/>
        </w:rPr>
      </w:pPr>
      <w:r>
        <w:rPr>
          <w:rFonts w:hint="eastAsia" w:ascii="宋体" w:hAnsi="宋体" w:cs="宋体"/>
          <w:bCs/>
          <w:color w:val="auto"/>
          <w:kern w:val="0"/>
        </w:rPr>
        <w:t>供应商须认真填报报价文件，所有价格均为人民币。</w:t>
      </w:r>
      <w:r>
        <w:rPr>
          <w:rFonts w:hint="eastAsia" w:ascii="宋体" w:hAnsi="宋体"/>
          <w:b w:val="0"/>
          <w:bCs/>
          <w:color w:val="auto"/>
          <w:sz w:val="24"/>
          <w:lang w:val="en-US" w:eastAsia="zh-CN"/>
        </w:rPr>
        <w:t xml:space="preserve">供应商所报价格中应包含设备使用费、运输费、装卸费、安装调试费、保管费、保险费、培训费、检测费及售后服务、税金、代理服务费等所有一切费用。有关票据符合甲方要求。  </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cs="宋体"/>
          <w:b/>
          <w:color w:val="auto"/>
          <w:kern w:val="0"/>
        </w:rPr>
        <w:t>2、</w:t>
      </w:r>
      <w:r>
        <w:rPr>
          <w:rFonts w:hint="eastAsia" w:ascii="宋体" w:hAnsi="宋体"/>
          <w:b/>
          <w:color w:val="auto"/>
        </w:rPr>
        <w:t>完成本项目的时间、地点要求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s="宋体"/>
          <w:bCs/>
          <w:color w:val="auto"/>
          <w:kern w:val="0"/>
        </w:rPr>
        <w:t>详见“第三部分 项目说明”。</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rPr>
        <w:t>3、售后服务</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rPr>
        <w:t>所有设备（产品）质保期不得少于项目说明中指定保质期年限；供应商须提供免费现场技术服务。供应商应具有较强的本地化服务能力，并配有较强的技术队伍，能提供快速的售后服务，并保证到现场服务响应时间小于3小时。</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lang w:val="zh-CN"/>
        </w:rPr>
        <w:t>4、采购要求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（1）供应商一旦参与本次采购活动，即被视为接受了本《询价</w:t>
      </w:r>
      <w:r>
        <w:rPr>
          <w:rFonts w:hint="eastAsia" w:ascii="宋体" w:hAnsi="宋体"/>
          <w:color w:val="auto"/>
          <w:lang w:val="zh-CN" w:eastAsia="zh-CN"/>
        </w:rPr>
        <w:t>采购文件</w:t>
      </w:r>
      <w:r>
        <w:rPr>
          <w:rFonts w:hint="eastAsia" w:ascii="宋体" w:hAnsi="宋体"/>
          <w:color w:val="auto"/>
          <w:lang w:val="zh-CN"/>
        </w:rPr>
        <w:t>》的所有内容，如有任何异议，均应在询价响应截止时间前提出。</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2）本次询价采购产品的“采购需求（配置简述）”，供应商必须有明确的响应，针对采购要求如实描述是否偏离。询价采购文件所有“采购需求（配置简述）”是采购人提出必须满足的，若出现负偏差，可能被询价小组认定为响应无效。</w:t>
      </w:r>
    </w:p>
    <w:p>
      <w:pPr>
        <w:pStyle w:val="3"/>
        <w:tabs>
          <w:tab w:val="left" w:pos="0"/>
        </w:tabs>
        <w:spacing w:line="360" w:lineRule="auto"/>
        <w:ind w:left="0" w:leftChars="0" w:firstLine="468" w:firstLineChars="195"/>
        <w:rPr>
          <w:rFonts w:hint="eastAsia" w:ascii="宋体" w:hAnsi="宋体"/>
          <w:color w:val="auto"/>
          <w:lang w:val="zh-CN"/>
        </w:rPr>
      </w:pPr>
      <w:r>
        <w:rPr>
          <w:rFonts w:hint="eastAsia" w:ascii="宋体" w:hAnsi="宋体"/>
          <w:color w:val="auto"/>
          <w:lang w:val="zh-CN"/>
        </w:rPr>
        <w:t>（</w:t>
      </w:r>
      <w:r>
        <w:rPr>
          <w:rFonts w:hint="eastAsia" w:ascii="宋体" w:hAnsi="宋体"/>
          <w:color w:val="auto"/>
          <w:lang w:val="en-US" w:eastAsia="zh-CN"/>
        </w:rPr>
        <w:t>3</w:t>
      </w:r>
      <w:r>
        <w:rPr>
          <w:rFonts w:hint="eastAsia" w:ascii="宋体" w:hAnsi="宋体"/>
          <w:color w:val="auto"/>
          <w:lang w:val="zh-CN"/>
        </w:rPr>
        <w:t>）对于承诺符合要求的产品，采购人有权在签订采购合同前进行功能测试(所发生的费用由供应商承担)，以确保产品实际质量及性能满足需求。若产品未通过测试，将取消供应商成交资格并追究相应责任。</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4</w:t>
      </w:r>
      <w:r>
        <w:rPr>
          <w:rFonts w:hint="eastAsia" w:ascii="宋体" w:hAnsi="宋体"/>
          <w:b w:val="0"/>
          <w:bCs/>
          <w:color w:val="auto"/>
          <w:sz w:val="24"/>
          <w:lang w:eastAsia="zh-CN"/>
        </w:rPr>
        <w:t>）</w:t>
      </w:r>
      <w:r>
        <w:rPr>
          <w:rFonts w:hint="eastAsia" w:ascii="宋体" w:hAnsi="宋体"/>
          <w:b w:val="0"/>
          <w:bCs/>
          <w:color w:val="auto"/>
          <w:sz w:val="24"/>
        </w:rPr>
        <w:t>计量以</w:t>
      </w:r>
      <w:r>
        <w:rPr>
          <w:rFonts w:hint="eastAsia" w:ascii="宋体" w:hAnsi="宋体"/>
          <w:b w:val="0"/>
          <w:bCs/>
          <w:color w:val="auto"/>
          <w:sz w:val="24"/>
          <w:lang w:eastAsia="zh-CN"/>
        </w:rPr>
        <w:t>甲方计量仪器检测数量</w:t>
      </w:r>
      <w:r>
        <w:rPr>
          <w:rFonts w:hint="eastAsia" w:ascii="宋体" w:hAnsi="宋体"/>
          <w:b w:val="0"/>
          <w:bCs/>
          <w:color w:val="auto"/>
          <w:sz w:val="24"/>
        </w:rPr>
        <w:t>为准。</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5</w:t>
      </w:r>
      <w:r>
        <w:rPr>
          <w:rFonts w:hint="eastAsia" w:ascii="宋体" w:hAnsi="宋体"/>
          <w:b w:val="0"/>
          <w:bCs/>
          <w:color w:val="auto"/>
          <w:sz w:val="24"/>
          <w:lang w:eastAsia="zh-CN"/>
        </w:rPr>
        <w:t>）</w:t>
      </w:r>
      <w:r>
        <w:rPr>
          <w:rFonts w:hint="eastAsia" w:ascii="宋体" w:hAnsi="宋体"/>
          <w:b w:val="0"/>
          <w:bCs/>
          <w:color w:val="auto"/>
          <w:sz w:val="24"/>
        </w:rPr>
        <w:t>所有运煤车辆不允许使用自卸车（即两侧门不能同时打开的车），否则不予卸车。</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6</w:t>
      </w:r>
      <w:r>
        <w:rPr>
          <w:rFonts w:hint="eastAsia" w:ascii="宋体" w:hAnsi="宋体"/>
          <w:b w:val="0"/>
          <w:bCs/>
          <w:color w:val="auto"/>
          <w:sz w:val="24"/>
          <w:lang w:eastAsia="zh-CN"/>
        </w:rPr>
        <w:t>）</w:t>
      </w:r>
      <w:r>
        <w:rPr>
          <w:rFonts w:hint="eastAsia" w:ascii="宋体" w:hAnsi="宋体"/>
          <w:b w:val="0"/>
          <w:bCs/>
          <w:color w:val="auto"/>
          <w:sz w:val="24"/>
        </w:rPr>
        <w:t>合同价格随市场波动而进行调整，以《煤价调整通知》为准。</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7</w:t>
      </w:r>
      <w:r>
        <w:rPr>
          <w:rFonts w:hint="eastAsia" w:ascii="宋体" w:hAnsi="宋体"/>
          <w:b w:val="0"/>
          <w:bCs/>
          <w:color w:val="auto"/>
          <w:sz w:val="24"/>
          <w:lang w:eastAsia="zh-CN"/>
        </w:rPr>
        <w:t>）</w:t>
      </w:r>
      <w:r>
        <w:rPr>
          <w:rFonts w:hint="eastAsia" w:ascii="宋体" w:hAnsi="宋体"/>
          <w:b w:val="0"/>
          <w:bCs/>
          <w:color w:val="auto"/>
          <w:sz w:val="24"/>
        </w:rPr>
        <w:t>货到来发票经审核认证结算，每月入厂煤20日前必须结算，但必须票款方向一致。</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8</w:t>
      </w:r>
      <w:r>
        <w:rPr>
          <w:rFonts w:hint="eastAsia" w:ascii="宋体" w:hAnsi="宋体"/>
          <w:b w:val="0"/>
          <w:bCs/>
          <w:color w:val="auto"/>
          <w:sz w:val="24"/>
          <w:lang w:eastAsia="zh-CN"/>
        </w:rPr>
        <w:t>）</w:t>
      </w:r>
      <w:r>
        <w:rPr>
          <w:rFonts w:hint="eastAsia" w:ascii="宋体" w:hAnsi="宋体"/>
          <w:b w:val="0"/>
          <w:bCs/>
          <w:color w:val="auto"/>
          <w:sz w:val="24"/>
        </w:rPr>
        <w:t>本次招标：按电力集团要求供货，不能按要求供货解除合同。</w:t>
      </w:r>
    </w:p>
    <w:p>
      <w:pPr>
        <w:pStyle w:val="4"/>
        <w:spacing w:line="360" w:lineRule="auto"/>
        <w:ind w:left="0" w:leftChars="0" w:firstLine="480" w:firstLineChars="200"/>
        <w:outlineLvl w:val="0"/>
        <w:rPr>
          <w:rFonts w:hint="eastAsia" w:ascii="宋体" w:hAnsi="宋体"/>
          <w:color w:val="auto"/>
          <w:lang w:val="zh-CN"/>
        </w:rPr>
      </w:pPr>
      <w:r>
        <w:rPr>
          <w:rFonts w:hint="eastAsia" w:ascii="宋体" w:hAnsi="宋体"/>
          <w:b w:val="0"/>
          <w:bCs/>
          <w:color w:val="auto"/>
          <w:sz w:val="24"/>
          <w:lang w:eastAsia="zh-CN"/>
        </w:rPr>
        <w:t>（</w:t>
      </w:r>
      <w:r>
        <w:rPr>
          <w:rFonts w:hint="eastAsia" w:ascii="宋体" w:hAnsi="宋体"/>
          <w:b w:val="0"/>
          <w:bCs/>
          <w:color w:val="auto"/>
          <w:sz w:val="24"/>
          <w:lang w:val="en-US" w:eastAsia="zh-CN"/>
        </w:rPr>
        <w:t>9</w:t>
      </w:r>
      <w:r>
        <w:rPr>
          <w:rFonts w:hint="eastAsia" w:ascii="宋体" w:hAnsi="宋体"/>
          <w:b w:val="0"/>
          <w:bCs/>
          <w:color w:val="auto"/>
          <w:sz w:val="24"/>
          <w:lang w:eastAsia="zh-CN"/>
        </w:rPr>
        <w:t>）</w:t>
      </w:r>
      <w:r>
        <w:rPr>
          <w:rFonts w:hint="eastAsia" w:ascii="宋体" w:hAnsi="宋体"/>
          <w:b w:val="0"/>
          <w:bCs/>
          <w:color w:val="auto"/>
          <w:sz w:val="24"/>
        </w:rPr>
        <w:t>参与投标单位缴纳投标保证金5</w:t>
      </w:r>
      <w:r>
        <w:rPr>
          <w:rFonts w:hint="eastAsia" w:ascii="宋体" w:hAnsi="宋体"/>
          <w:b w:val="0"/>
          <w:bCs/>
          <w:color w:val="auto"/>
          <w:sz w:val="24"/>
          <w:lang w:val="en-US" w:eastAsia="zh-CN"/>
        </w:rPr>
        <w:t xml:space="preserve"> </w:t>
      </w:r>
      <w:r>
        <w:rPr>
          <w:rFonts w:hint="eastAsia" w:ascii="宋体" w:hAnsi="宋体"/>
          <w:b w:val="0"/>
          <w:bCs/>
          <w:color w:val="auto"/>
          <w:sz w:val="24"/>
        </w:rPr>
        <w:t>万元，中标后自动转为合同履约金，不中标3日内无息退还（投标保证金</w:t>
      </w:r>
      <w:r>
        <w:rPr>
          <w:rFonts w:hint="eastAsia" w:ascii="宋体" w:hAnsi="宋体"/>
          <w:b w:val="0"/>
          <w:bCs/>
          <w:color w:val="auto"/>
          <w:sz w:val="24"/>
          <w:lang w:val="en-US" w:eastAsia="zh-CN"/>
        </w:rPr>
        <w:t>10</w:t>
      </w:r>
      <w:r>
        <w:rPr>
          <w:rFonts w:hint="eastAsia" w:ascii="宋体" w:hAnsi="宋体"/>
          <w:b w:val="0"/>
          <w:bCs/>
          <w:color w:val="auto"/>
          <w:sz w:val="24"/>
        </w:rPr>
        <w:t>月</w:t>
      </w:r>
      <w:r>
        <w:rPr>
          <w:rFonts w:hint="eastAsia" w:ascii="宋体" w:hAnsi="宋体"/>
          <w:b w:val="0"/>
          <w:bCs/>
          <w:color w:val="auto"/>
          <w:sz w:val="24"/>
          <w:lang w:val="en-US" w:eastAsia="zh-CN"/>
        </w:rPr>
        <w:t>29</w:t>
      </w:r>
      <w:r>
        <w:rPr>
          <w:rFonts w:hint="eastAsia" w:ascii="宋体" w:hAnsi="宋体"/>
          <w:b w:val="0"/>
          <w:bCs/>
          <w:color w:val="auto"/>
          <w:sz w:val="24"/>
        </w:rPr>
        <w:t>日1</w:t>
      </w:r>
      <w:r>
        <w:rPr>
          <w:rFonts w:hint="eastAsia" w:ascii="宋体" w:hAnsi="宋体"/>
          <w:b w:val="0"/>
          <w:bCs/>
          <w:color w:val="auto"/>
          <w:sz w:val="24"/>
          <w:lang w:val="en-US" w:eastAsia="zh-CN"/>
        </w:rPr>
        <w:t>1</w:t>
      </w:r>
      <w:r>
        <w:rPr>
          <w:rFonts w:hint="eastAsia" w:ascii="宋体" w:hAnsi="宋体"/>
          <w:b w:val="0"/>
          <w:bCs/>
          <w:color w:val="auto"/>
          <w:sz w:val="24"/>
        </w:rPr>
        <w:t>:</w:t>
      </w:r>
      <w:r>
        <w:rPr>
          <w:rFonts w:hint="eastAsia" w:ascii="宋体" w:hAnsi="宋体"/>
          <w:b w:val="0"/>
          <w:bCs/>
          <w:color w:val="auto"/>
          <w:sz w:val="24"/>
          <w:lang w:val="en-US" w:eastAsia="zh-CN"/>
        </w:rPr>
        <w:t>3</w:t>
      </w:r>
      <w:r>
        <w:rPr>
          <w:rFonts w:hint="eastAsia" w:ascii="宋体" w:hAnsi="宋体"/>
          <w:b w:val="0"/>
          <w:bCs/>
          <w:color w:val="auto"/>
          <w:sz w:val="24"/>
        </w:rPr>
        <w:t>0前缴纳有效）。</w:t>
      </w:r>
    </w:p>
    <w:p>
      <w:pPr>
        <w:pStyle w:val="3"/>
        <w:tabs>
          <w:tab w:val="left" w:pos="0"/>
        </w:tabs>
        <w:spacing w:line="360" w:lineRule="auto"/>
        <w:ind w:left="0" w:leftChars="0" w:firstLine="0" w:firstLineChars="0"/>
        <w:rPr>
          <w:rFonts w:hint="eastAsia" w:ascii="宋体" w:hAnsi="宋体"/>
          <w:b/>
          <w:bCs/>
          <w:color w:val="auto"/>
        </w:rPr>
      </w:pPr>
      <w:r>
        <w:rPr>
          <w:rFonts w:hint="eastAsia" w:ascii="宋体" w:hAnsi="宋体"/>
          <w:b/>
          <w:bCs/>
          <w:color w:val="auto"/>
        </w:rPr>
        <w:t>二、报价</w:t>
      </w:r>
      <w:r>
        <w:rPr>
          <w:rFonts w:hint="eastAsia" w:ascii="宋体" w:hAnsi="宋体"/>
          <w:b/>
          <w:bCs/>
          <w:color w:val="auto"/>
          <w:lang w:eastAsia="zh-CN"/>
        </w:rPr>
        <w:t>响应</w:t>
      </w:r>
      <w:r>
        <w:rPr>
          <w:rFonts w:hint="eastAsia" w:ascii="宋体" w:hAnsi="宋体"/>
          <w:b/>
          <w:bCs/>
          <w:color w:val="auto"/>
        </w:rPr>
        <w:t>文件组成</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1、封面；</w:t>
      </w:r>
    </w:p>
    <w:p>
      <w:pPr>
        <w:pStyle w:val="3"/>
        <w:tabs>
          <w:tab w:val="left" w:pos="0"/>
        </w:tabs>
        <w:spacing w:line="360" w:lineRule="auto"/>
        <w:ind w:left="0" w:leftChars="0" w:firstLine="472"/>
        <w:rPr>
          <w:rFonts w:hint="eastAsia" w:ascii="宋体" w:hAnsi="宋体"/>
          <w:b/>
          <w:bCs/>
          <w:color w:val="auto"/>
          <w:lang w:eastAsia="zh-CN"/>
        </w:rPr>
      </w:pPr>
      <w:r>
        <w:rPr>
          <w:rFonts w:hint="eastAsia" w:ascii="宋体" w:hAnsi="宋体"/>
          <w:b/>
          <w:bCs/>
          <w:color w:val="auto"/>
        </w:rPr>
        <w:t>2、报价一览表；报价分析表</w:t>
      </w:r>
      <w:r>
        <w:rPr>
          <w:rFonts w:hint="eastAsia" w:ascii="宋体" w:hAnsi="宋体"/>
          <w:b/>
          <w:bCs/>
          <w:color w:val="auto"/>
          <w:lang w:eastAsia="zh-CN"/>
        </w:rPr>
        <w:t>；</w:t>
      </w:r>
    </w:p>
    <w:p>
      <w:pPr>
        <w:pStyle w:val="3"/>
        <w:tabs>
          <w:tab w:val="left" w:pos="0"/>
        </w:tabs>
        <w:spacing w:line="360" w:lineRule="auto"/>
        <w:ind w:left="0" w:leftChars="0" w:firstLine="472"/>
        <w:rPr>
          <w:rFonts w:ascii="宋体" w:hAnsi="宋体"/>
          <w:b/>
          <w:bCs/>
          <w:color w:val="auto"/>
        </w:rPr>
      </w:pPr>
      <w:r>
        <w:rPr>
          <w:rFonts w:hint="eastAsia" w:ascii="宋体" w:hAnsi="宋体"/>
          <w:b/>
          <w:bCs/>
          <w:color w:val="auto"/>
        </w:rPr>
        <w:t>3、法定代表人授权委托书；</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、供应商资格要求规定的证明材料：</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①</w:t>
      </w:r>
      <w:r>
        <w:rPr>
          <w:rFonts w:hint="eastAsia" w:ascii="宋体" w:hAnsi="宋体"/>
          <w:color w:val="auto"/>
          <w:kern w:val="0"/>
        </w:rPr>
        <w:t>法人或者其他组织的营业执照等证明文件（除银行、保险、石油石化、电力、电信等有行业特殊情况的，法人的分支机构不能参加投标）</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rPr>
        <w:t>；</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②供应商资格要求规定的其他证明材料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Cs/>
          <w:color w:val="auto"/>
        </w:rPr>
        <w:t>；</w:t>
      </w:r>
    </w:p>
    <w:p>
      <w:pPr>
        <w:pStyle w:val="3"/>
        <w:tabs>
          <w:tab w:val="left" w:pos="0"/>
        </w:tabs>
        <w:spacing w:line="360" w:lineRule="auto"/>
        <w:ind w:left="0" w:leftChars="0" w:firstLine="412"/>
        <w:rPr>
          <w:rFonts w:hint="eastAsia" w:ascii="宋体" w:hAnsi="宋体"/>
          <w:b/>
          <w:bCs/>
          <w:color w:val="auto"/>
        </w:rPr>
      </w:pPr>
      <w:r>
        <w:rPr>
          <w:rFonts w:hint="eastAsia" w:ascii="宋体" w:hAnsi="宋体"/>
          <w:b/>
          <w:bCs/>
          <w:color w:val="auto"/>
          <w:lang w:val="en-US" w:eastAsia="zh-CN"/>
        </w:rPr>
        <w:t>5</w:t>
      </w:r>
      <w:r>
        <w:rPr>
          <w:rFonts w:hint="eastAsia" w:ascii="宋体" w:hAnsi="宋体"/>
          <w:b/>
          <w:bCs/>
          <w:color w:val="auto"/>
        </w:rPr>
        <w:t xml:space="preserve">、同货物型号一致的产品手册、宣传彩页、说明书或官方网站截图等能表明所投货物的配置、性能、参数的相关证明材料； </w:t>
      </w:r>
    </w:p>
    <w:p>
      <w:pPr>
        <w:pStyle w:val="3"/>
        <w:tabs>
          <w:tab w:val="left" w:pos="0"/>
        </w:tabs>
        <w:spacing w:line="360" w:lineRule="auto"/>
        <w:ind w:left="0" w:leftChars="0" w:firstLine="472"/>
        <w:rPr>
          <w:rFonts w:hint="eastAsia" w:ascii="宋体" w:hAnsi="宋体" w:eastAsia="宋体"/>
          <w:b/>
          <w:bCs/>
          <w:color w:val="auto"/>
          <w:lang w:val="en-US" w:eastAsia="zh-CN"/>
        </w:rPr>
      </w:pPr>
      <w:r>
        <w:rPr>
          <w:rFonts w:hint="eastAsia" w:ascii="宋体" w:hAnsi="宋体"/>
          <w:b/>
          <w:bCs/>
          <w:color w:val="auto"/>
          <w:lang w:val="en-US" w:eastAsia="zh-CN"/>
        </w:rPr>
        <w:t>6</w:t>
      </w:r>
      <w:r>
        <w:rPr>
          <w:rFonts w:hint="eastAsia" w:ascii="宋体" w:hAnsi="宋体"/>
          <w:b/>
          <w:bCs/>
          <w:color w:val="auto"/>
        </w:rPr>
        <w:t>、供应商认为需要的其他文件或说明（如果有）。</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三、评审</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1、询价小组</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询价小组由三人以上单数组成，其中经济、技术等方面的专家不少于三分之二。</w:t>
      </w:r>
    </w:p>
    <w:p>
      <w:pPr>
        <w:pStyle w:val="3"/>
        <w:tabs>
          <w:tab w:val="left" w:pos="0"/>
        </w:tabs>
        <w:spacing w:line="360" w:lineRule="auto"/>
        <w:ind w:left="0" w:leftChars="0" w:firstLine="472"/>
        <w:rPr>
          <w:rFonts w:hint="eastAsia" w:ascii="宋体" w:hAnsi="宋体"/>
          <w:b/>
          <w:color w:val="auto"/>
        </w:rPr>
      </w:pPr>
      <w:r>
        <w:rPr>
          <w:rFonts w:hint="eastAsia" w:ascii="宋体" w:hAnsi="宋体"/>
          <w:b/>
          <w:color w:val="auto"/>
        </w:rPr>
        <w:t>2、资格审查</w:t>
      </w:r>
    </w:p>
    <w:p>
      <w:pPr>
        <w:spacing w:line="360" w:lineRule="auto"/>
        <w:ind w:firstLine="480" w:firstLineChars="200"/>
        <w:rPr>
          <w:rFonts w:hint="eastAsia" w:ascii="宋体" w:hAnsi="宋体"/>
          <w:color w:val="auto"/>
          <w:sz w:val="24"/>
        </w:rPr>
      </w:pPr>
      <w:r>
        <w:rPr>
          <w:rFonts w:ascii="宋体" w:hAnsi="宋体"/>
          <w:color w:val="auto"/>
          <w:kern w:val="0"/>
          <w:sz w:val="24"/>
        </w:rPr>
        <w:t>采购</w:t>
      </w:r>
      <w:r>
        <w:rPr>
          <w:rFonts w:ascii="宋体" w:hAnsi="宋体"/>
          <w:color w:val="auto"/>
          <w:sz w:val="24"/>
        </w:rPr>
        <w:t>人或者采购</w:t>
      </w:r>
      <w:r>
        <w:rPr>
          <w:rFonts w:hint="eastAsia" w:ascii="宋体" w:hAnsi="宋体"/>
          <w:color w:val="auto"/>
          <w:sz w:val="24"/>
          <w:lang w:eastAsia="zh-CN"/>
        </w:rPr>
        <w:t>单位</w:t>
      </w:r>
      <w:r>
        <w:rPr>
          <w:rFonts w:hint="eastAsia" w:ascii="宋体" w:hAnsi="宋体"/>
          <w:color w:val="auto"/>
          <w:sz w:val="24"/>
        </w:rPr>
        <w:t>通过</w:t>
      </w:r>
      <w:r>
        <w:rPr>
          <w:rFonts w:hint="eastAsia" w:ascii="宋体" w:hAnsi="宋体"/>
          <w:b/>
          <w:color w:val="auto"/>
          <w:kern w:val="0"/>
          <w:sz w:val="24"/>
        </w:rPr>
        <w:t>信用中国网站</w:t>
      </w:r>
      <w:r>
        <w:rPr>
          <w:rFonts w:hint="eastAsia" w:ascii="宋体" w:hAnsi="宋体"/>
          <w:color w:val="auto"/>
          <w:kern w:val="0"/>
          <w:sz w:val="24"/>
        </w:rPr>
        <w:t>（www.creditchina.gov.cn）、</w:t>
      </w:r>
      <w:r>
        <w:rPr>
          <w:rFonts w:hint="eastAsia" w:ascii="宋体" w:hAnsi="宋体"/>
          <w:b/>
          <w:color w:val="auto"/>
          <w:kern w:val="0"/>
          <w:sz w:val="24"/>
        </w:rPr>
        <w:t>信用山东网站</w:t>
      </w:r>
      <w:r>
        <w:rPr>
          <w:rFonts w:hint="eastAsia" w:ascii="宋体" w:hAnsi="宋体"/>
          <w:color w:val="auto"/>
          <w:kern w:val="0"/>
          <w:sz w:val="24"/>
        </w:rPr>
        <w:t>（www.credit.shandong.gov.cn）和</w:t>
      </w:r>
      <w:r>
        <w:rPr>
          <w:rFonts w:hint="eastAsia" w:ascii="宋体" w:hAnsi="宋体"/>
          <w:b/>
          <w:color w:val="auto"/>
          <w:kern w:val="0"/>
          <w:sz w:val="24"/>
        </w:rPr>
        <w:t>中国政府采购网</w:t>
      </w:r>
      <w:r>
        <w:rPr>
          <w:rFonts w:hint="eastAsia" w:ascii="宋体" w:hAnsi="宋体"/>
          <w:color w:val="auto"/>
          <w:kern w:val="0"/>
          <w:sz w:val="24"/>
        </w:rPr>
        <w:t>（www.ccgp.gov.cn）查询供应商信用记录，查询时要将查询网页、内容进行截图或拍照，以作证据留存，截图或拍照内容要完整清晰，包括网站网址、查询内容、电脑屏幕时间。</w:t>
      </w:r>
      <w:r>
        <w:rPr>
          <w:rFonts w:ascii="宋体" w:hAnsi="宋体"/>
          <w:color w:val="auto"/>
          <w:sz w:val="24"/>
        </w:rPr>
        <w:t>采购人或者采购</w:t>
      </w:r>
      <w:r>
        <w:rPr>
          <w:rFonts w:hint="eastAsia" w:ascii="宋体" w:hAnsi="宋体"/>
          <w:color w:val="auto"/>
          <w:sz w:val="24"/>
          <w:lang w:eastAsia="zh-CN"/>
        </w:rPr>
        <w:t>单位</w:t>
      </w:r>
      <w:r>
        <w:rPr>
          <w:rFonts w:hint="eastAsia" w:ascii="宋体" w:hAnsi="宋体"/>
          <w:color w:val="auto"/>
          <w:sz w:val="24"/>
        </w:rPr>
        <w:t>应当</w:t>
      </w:r>
      <w:r>
        <w:rPr>
          <w:rFonts w:ascii="宋体" w:hAnsi="宋体"/>
          <w:color w:val="auto"/>
          <w:sz w:val="24"/>
        </w:rPr>
        <w:t>对</w:t>
      </w:r>
      <w:r>
        <w:rPr>
          <w:rFonts w:hint="eastAsia" w:ascii="宋体" w:hAnsi="宋体"/>
          <w:color w:val="auto"/>
          <w:sz w:val="24"/>
        </w:rPr>
        <w:t>供应商</w:t>
      </w:r>
      <w:r>
        <w:rPr>
          <w:rFonts w:ascii="宋体" w:hAnsi="宋体"/>
          <w:color w:val="auto"/>
          <w:sz w:val="24"/>
        </w:rPr>
        <w:t>信用记录进行甄别，对列入失信被执行人、重大税收违法案件当事人名单、政府采购严重违法失信行为记录名单及其他不符合《中华人民共和国政府采购法》第二十二条规定条件的</w:t>
      </w:r>
      <w:r>
        <w:rPr>
          <w:rFonts w:hint="eastAsia" w:ascii="宋体" w:hAnsi="宋体"/>
          <w:color w:val="auto"/>
          <w:sz w:val="24"/>
        </w:rPr>
        <w:t>供应商</w:t>
      </w:r>
      <w:r>
        <w:rPr>
          <w:rFonts w:ascii="宋体" w:hAnsi="宋体"/>
          <w:color w:val="auto"/>
          <w:sz w:val="24"/>
        </w:rPr>
        <w:t>，应当拒绝其参与政府采购活动</w:t>
      </w:r>
      <w:r>
        <w:rPr>
          <w:rFonts w:hint="eastAsia" w:ascii="宋体" w:hAnsi="宋体"/>
          <w:color w:val="auto"/>
          <w:sz w:val="24"/>
        </w:rPr>
        <w:t>，其报价无效</w:t>
      </w:r>
      <w:r>
        <w:rPr>
          <w:rFonts w:ascii="宋体" w:hAnsi="宋体"/>
          <w:color w:val="auto"/>
          <w:sz w:val="24"/>
        </w:rPr>
        <w:t>。</w:t>
      </w:r>
    </w:p>
    <w:p>
      <w:pPr>
        <w:pStyle w:val="3"/>
        <w:tabs>
          <w:tab w:val="left" w:pos="0"/>
        </w:tabs>
        <w:spacing w:line="360" w:lineRule="auto"/>
        <w:ind w:left="0" w:leftChars="0" w:firstLine="470"/>
        <w:rPr>
          <w:rFonts w:hint="eastAsia" w:ascii="宋体" w:hAnsi="宋体"/>
          <w:color w:val="auto"/>
        </w:rPr>
      </w:pPr>
      <w:r>
        <w:rPr>
          <w:rFonts w:ascii="宋体" w:hAnsi="宋体"/>
          <w:color w:val="auto"/>
        </w:rPr>
        <w:t>两个以上的自然人、法人或者其他组织组成一个联合体，以一个</w:t>
      </w:r>
      <w:r>
        <w:rPr>
          <w:rFonts w:hint="eastAsia" w:ascii="宋体" w:hAnsi="宋体"/>
          <w:color w:val="auto"/>
        </w:rPr>
        <w:t>供应商</w:t>
      </w:r>
      <w:r>
        <w:rPr>
          <w:rFonts w:ascii="宋体" w:hAnsi="宋体"/>
          <w:color w:val="auto"/>
        </w:rPr>
        <w:t>的身份共同参加政府采购活动的，应当对所有联合体成员进行信用记录查询，联合体成员存在不良信用记录的，视同联合体存在不良信用记录</w:t>
      </w:r>
      <w:r>
        <w:rPr>
          <w:rFonts w:hint="eastAsia" w:ascii="宋体" w:hAnsi="宋体"/>
          <w:color w:val="auto"/>
        </w:rPr>
        <w:t>，其报价无效</w:t>
      </w:r>
      <w:r>
        <w:rPr>
          <w:rFonts w:ascii="宋体" w:hAnsi="宋体"/>
          <w:color w:val="auto"/>
        </w:rPr>
        <w:t>。</w:t>
      </w:r>
    </w:p>
    <w:p>
      <w:pPr>
        <w:pStyle w:val="3"/>
        <w:tabs>
          <w:tab w:val="left" w:pos="0"/>
        </w:tabs>
        <w:spacing w:line="360" w:lineRule="auto"/>
        <w:ind w:left="0" w:leftChars="0" w:firstLine="472"/>
        <w:rPr>
          <w:rFonts w:hint="eastAsia" w:ascii="宋体" w:hAnsi="宋体" w:eastAsia="宋体"/>
          <w:b/>
          <w:bCs/>
          <w:color w:val="auto"/>
          <w:lang w:eastAsia="zh-CN"/>
        </w:rPr>
      </w:pPr>
      <w:r>
        <w:rPr>
          <w:rFonts w:hint="eastAsia" w:ascii="宋体" w:hAnsi="宋体"/>
          <w:b/>
          <w:bCs/>
          <w:color w:val="auto"/>
        </w:rPr>
        <w:t>3、综合评审</w:t>
      </w:r>
      <w:r>
        <w:rPr>
          <w:rFonts w:hint="eastAsia" w:ascii="宋体" w:hAnsi="宋体"/>
          <w:b/>
          <w:bCs/>
          <w:color w:val="auto"/>
          <w:lang w:eastAsia="zh-CN"/>
        </w:rPr>
        <w:t>：采用评定分离法</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w:t>
      </w:r>
      <w:r>
        <w:rPr>
          <w:rFonts w:hint="eastAsia" w:ascii="宋体" w:hAnsi="宋体"/>
          <w:color w:val="auto"/>
          <w:lang w:eastAsia="zh-CN"/>
        </w:rPr>
        <w:t>询价小组</w:t>
      </w:r>
      <w:r>
        <w:rPr>
          <w:rFonts w:hint="eastAsia" w:ascii="宋体" w:hAnsi="宋体"/>
          <w:color w:val="auto"/>
        </w:rPr>
        <w:t>全体成员应当于报价截止后集中对供应商的报价文件进行评审。如有疑问，可以书面形式向供应商进行质询。</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（2）</w:t>
      </w:r>
      <w:r>
        <w:rPr>
          <w:rFonts w:hint="eastAsia" w:ascii="宋体" w:hAnsi="宋体"/>
          <w:color w:val="auto"/>
          <w:lang w:eastAsia="zh-CN"/>
        </w:rPr>
        <w:t>询价小组</w:t>
      </w:r>
      <w:r>
        <w:rPr>
          <w:rFonts w:hint="eastAsia" w:ascii="宋体" w:hAnsi="宋体"/>
          <w:color w:val="auto"/>
        </w:rPr>
        <w:t>应对响应文件的有效性、完整性和响应程度进行审查。</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（3）评审方法：</w:t>
      </w:r>
      <w:r>
        <w:rPr>
          <w:rFonts w:hint="eastAsia" w:ascii="宋体" w:hAnsi="宋体"/>
          <w:color w:val="auto"/>
          <w:lang w:eastAsia="zh-CN"/>
        </w:rPr>
        <w:t>采用评定分离法</w:t>
      </w:r>
      <w:r>
        <w:rPr>
          <w:rFonts w:hint="eastAsia" w:ascii="宋体" w:hAnsi="宋体"/>
          <w:color w:val="auto"/>
        </w:rPr>
        <w:t>，以价格为主要因素，在符合采购需求、质量和服务相等的前提下，询价小组按照报价由低到高的顺序提出三名成交候选供应商，并编写评审报告。</w:t>
      </w:r>
      <w:r>
        <w:rPr>
          <w:rFonts w:hint="eastAsia" w:ascii="宋体" w:hAnsi="宋体"/>
          <w:color w:val="auto"/>
          <w:lang w:val="en-US" w:eastAsia="zh-CN"/>
        </w:rPr>
        <w:t>采购人收到评标报告组织定标。</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四、采购项目废标</w:t>
      </w:r>
    </w:p>
    <w:p>
      <w:pPr>
        <w:pStyle w:val="3"/>
        <w:tabs>
          <w:tab w:val="left" w:pos="0"/>
        </w:tabs>
        <w:spacing w:line="360" w:lineRule="auto"/>
        <w:ind w:left="0" w:leftChars="0" w:firstLine="588" w:firstLineChars="245"/>
        <w:rPr>
          <w:rFonts w:ascii="宋体" w:hAnsi="宋体"/>
          <w:bCs/>
          <w:color w:val="auto"/>
          <w:sz w:val="24"/>
        </w:rPr>
      </w:pPr>
      <w:r>
        <w:rPr>
          <w:rFonts w:hint="eastAsia" w:ascii="宋体" w:hAnsi="宋体"/>
          <w:bCs/>
          <w:color w:val="auto"/>
          <w:sz w:val="24"/>
          <w:lang w:val="en-US" w:eastAsia="zh-CN"/>
        </w:rPr>
        <w:t>1、</w:t>
      </w:r>
      <w:r>
        <w:rPr>
          <w:rFonts w:ascii="宋体" w:hAnsi="宋体"/>
          <w:bCs/>
          <w:color w:val="auto"/>
          <w:sz w:val="24"/>
        </w:rPr>
        <w:t>出现下列情形之一的，</w:t>
      </w:r>
      <w:r>
        <w:rPr>
          <w:rFonts w:hint="eastAsia" w:ascii="宋体" w:hAnsi="宋体"/>
          <w:color w:val="auto"/>
        </w:rPr>
        <w:t>询价小组发现有下列情形之一的，应对采购项目予以废标，并作出书面报告。</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w:t>
      </w:r>
      <w:r>
        <w:rPr>
          <w:rFonts w:ascii="宋体" w:hAnsi="宋体"/>
          <w:color w:val="auto"/>
        </w:rPr>
        <w:t>1</w:t>
      </w:r>
      <w:r>
        <w:rPr>
          <w:rFonts w:hint="eastAsia" w:ascii="宋体" w:hAnsi="宋体"/>
          <w:color w:val="auto"/>
        </w:rPr>
        <w:t>）在报价截止时间结束后参加报价的供应商不足3家，符合本询价通知书规定条件的供应商不足3家或者对本询价通知书作实质性响应的供应商不足3家的；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（2）出现影响采购公正的违法、违规行为的；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（3）供应商的报价均超过了采购预算；</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（4）因重大变故，采购任务取消的。</w:t>
      </w:r>
    </w:p>
    <w:p>
      <w:pPr>
        <w:pStyle w:val="3"/>
        <w:tabs>
          <w:tab w:val="left" w:pos="0"/>
        </w:tabs>
        <w:spacing w:line="360" w:lineRule="auto"/>
        <w:ind w:left="0" w:leftChars="0" w:firstLine="588" w:firstLineChars="245"/>
        <w:rPr>
          <w:rFonts w:hint="eastAsia" w:ascii="宋体" w:hAnsi="宋体"/>
          <w:bCs/>
          <w:color w:val="auto"/>
        </w:rPr>
      </w:pPr>
      <w:r>
        <w:rPr>
          <w:rFonts w:hint="eastAsia" w:ascii="宋体" w:hAnsi="宋体"/>
          <w:color w:val="auto"/>
        </w:rPr>
        <w:t>2、项目废标后，采购</w:t>
      </w:r>
      <w:r>
        <w:rPr>
          <w:rFonts w:hint="eastAsia" w:ascii="宋体" w:hAnsi="宋体"/>
          <w:color w:val="auto"/>
          <w:lang w:eastAsia="zh-CN"/>
        </w:rPr>
        <w:t>单位</w:t>
      </w:r>
      <w:r>
        <w:rPr>
          <w:rFonts w:hint="eastAsia" w:ascii="宋体" w:hAnsi="宋体"/>
          <w:color w:val="auto"/>
        </w:rPr>
        <w:t>将依法重新组织采购。</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五、合同、履约及验收</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rPr>
        <w:t>1、履约保证金</w:t>
      </w:r>
    </w:p>
    <w:p>
      <w:pPr>
        <w:spacing w:line="360" w:lineRule="auto"/>
        <w:ind w:firstLine="480" w:firstLineChars="200"/>
        <w:rPr>
          <w:rFonts w:hint="eastAsia" w:ascii="宋体" w:hAnsi="宋体"/>
          <w:color w:val="auto"/>
          <w:sz w:val="24"/>
        </w:rPr>
      </w:pPr>
      <w:r>
        <w:rPr>
          <w:rFonts w:hint="eastAsia" w:ascii="宋体" w:hAnsi="宋体"/>
          <w:color w:val="auto"/>
          <w:sz w:val="24"/>
        </w:rPr>
        <w:t>本项目不收取履约保证金。</w:t>
      </w:r>
    </w:p>
    <w:p>
      <w:pPr>
        <w:pStyle w:val="3"/>
        <w:tabs>
          <w:tab w:val="left" w:pos="0"/>
        </w:tabs>
        <w:spacing w:line="360" w:lineRule="auto"/>
        <w:ind w:left="0" w:leftChars="0" w:firstLine="482" w:firstLineChars="200"/>
        <w:rPr>
          <w:rFonts w:hint="eastAsia" w:ascii="宋体" w:hAnsi="宋体"/>
          <w:color w:val="auto"/>
          <w:kern w:val="0"/>
        </w:rPr>
      </w:pPr>
      <w:r>
        <w:rPr>
          <w:rFonts w:hint="eastAsia" w:ascii="宋体" w:hAnsi="宋体"/>
          <w:b/>
          <w:bCs/>
          <w:color w:val="auto"/>
          <w:lang w:val="en-US" w:eastAsia="zh-CN"/>
        </w:rPr>
        <w:t>2</w:t>
      </w:r>
      <w:r>
        <w:rPr>
          <w:rFonts w:hint="eastAsia" w:ascii="宋体" w:hAnsi="宋体"/>
          <w:b/>
          <w:bCs/>
          <w:color w:val="auto"/>
        </w:rPr>
        <w:t>、成交通知书</w:t>
      </w:r>
    </w:p>
    <w:p>
      <w:pPr>
        <w:spacing w:line="360" w:lineRule="auto"/>
        <w:ind w:firstLine="480" w:firstLineChars="200"/>
        <w:rPr>
          <w:rFonts w:hint="eastAsia" w:ascii="宋体" w:hAnsi="宋体"/>
          <w:color w:val="auto"/>
          <w:sz w:val="24"/>
        </w:rPr>
      </w:pPr>
      <w:r>
        <w:rPr>
          <w:rFonts w:hint="eastAsia" w:ascii="宋体" w:hAnsi="宋体"/>
          <w:color w:val="auto"/>
          <w:sz w:val="24"/>
        </w:rPr>
        <w:t>成交供应商确定后</w:t>
      </w:r>
      <w:r>
        <w:rPr>
          <w:rFonts w:hint="eastAsia" w:ascii="宋体" w:hAnsi="宋体"/>
          <w:color w:val="auto"/>
          <w:sz w:val="24"/>
          <w:lang w:eastAsia="zh-CN"/>
        </w:rPr>
        <w:t>，</w:t>
      </w:r>
      <w:r>
        <w:rPr>
          <w:rFonts w:hint="eastAsia" w:ascii="宋体" w:hAnsi="宋体"/>
          <w:color w:val="auto"/>
          <w:sz w:val="24"/>
        </w:rPr>
        <w:t>采购</w:t>
      </w:r>
      <w:r>
        <w:rPr>
          <w:rFonts w:hint="eastAsia" w:ascii="宋体" w:hAnsi="宋体"/>
          <w:color w:val="auto"/>
          <w:sz w:val="24"/>
          <w:lang w:eastAsia="zh-CN"/>
        </w:rPr>
        <w:t>单位</w:t>
      </w:r>
      <w:r>
        <w:rPr>
          <w:rFonts w:hint="eastAsia" w:ascii="宋体" w:hAnsi="宋体"/>
          <w:color w:val="auto"/>
          <w:sz w:val="24"/>
        </w:rPr>
        <w:t>将以书面形式向成交供应商发出成交通知书。成交通知书对采购人和成交供应商具有同等法律效力。成交通知书发出以后，采购人改变成交结果或者成交供应商放弃成交，应当承担相应的法律责任。</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lang w:val="en-US" w:eastAsia="zh-CN"/>
        </w:rPr>
        <w:t>3</w:t>
      </w:r>
      <w:r>
        <w:rPr>
          <w:rFonts w:hint="eastAsia" w:ascii="宋体" w:hAnsi="宋体"/>
          <w:b/>
          <w:bCs/>
          <w:color w:val="auto"/>
        </w:rPr>
        <w:t>、签订合同和验收</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成交供应商须在成交通知书中规定的时间内，按照询价通知书、报价文件及评审过程中的有关澄清、说明或者补正文件的内容与采购人签订合同。成交供应商与采购人双方不得签订背离合同实质性内容的其他协议或声明。</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2</w:t>
      </w:r>
      <w:r>
        <w:rPr>
          <w:rFonts w:hint="eastAsia" w:ascii="宋体" w:hAnsi="宋体"/>
          <w:color w:val="auto"/>
          <w:sz w:val="24"/>
        </w:rPr>
        <w:t>）采购合同履行中，采购人需追加与合同标的相同的货物的，在不改变合同其他条款的前提下，可以与成交供应商签订补充合同</w:t>
      </w:r>
      <w:r>
        <w:rPr>
          <w:rFonts w:hint="eastAsia" w:ascii="宋体" w:hAnsi="宋体"/>
          <w:color w:val="auto"/>
          <w:sz w:val="24"/>
          <w:lang w:eastAsia="zh-CN"/>
        </w:rPr>
        <w:t>，</w:t>
      </w:r>
      <w:r>
        <w:rPr>
          <w:rFonts w:hint="eastAsia" w:ascii="宋体" w:hAnsi="宋体"/>
          <w:color w:val="auto"/>
          <w:sz w:val="24"/>
        </w:rPr>
        <w:t>所有补充合同的采购金额不得超过原合同金额的百分之十。</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采购合同的双方当事人不得擅自变更、中止或者终止合同。采购合同继续履行将损害国家利益和社会公共利益的，双方当事人应当变更、中止或者终止合同。有过错的一方应当承担赔偿责任，双方都有过错的，各自承担相应的责任。</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）采购人应当按照采购合同规定的技术、服务等要求组织对供应商履约的验收，</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、付款</w:t>
      </w:r>
    </w:p>
    <w:p>
      <w:pPr>
        <w:pStyle w:val="4"/>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合同签订后，</w:t>
      </w:r>
      <w:r>
        <w:rPr>
          <w:rFonts w:hint="eastAsia" w:ascii="宋体" w:hAnsi="宋体"/>
          <w:b w:val="0"/>
          <w:bCs/>
          <w:color w:val="auto"/>
          <w:sz w:val="24"/>
        </w:rPr>
        <w:t>货到来发票经审核认证结算，每月入厂煤20日前必须结算，但必须票款方向一致。</w:t>
      </w:r>
    </w:p>
    <w:p>
      <w:pPr>
        <w:spacing w:line="360" w:lineRule="auto"/>
        <w:rPr>
          <w:rFonts w:hint="eastAsia" w:ascii="宋体" w:hAnsi="宋体"/>
          <w:b/>
          <w:color w:val="auto"/>
          <w:sz w:val="24"/>
        </w:rPr>
      </w:pPr>
      <w:r>
        <w:rPr>
          <w:rFonts w:hint="eastAsia" w:ascii="宋体" w:hAnsi="宋体"/>
          <w:b/>
          <w:color w:val="auto"/>
          <w:sz w:val="24"/>
          <w:lang w:eastAsia="zh-CN"/>
        </w:rPr>
        <w:t>六</w:t>
      </w:r>
      <w:r>
        <w:rPr>
          <w:rFonts w:hint="eastAsia" w:ascii="宋体" w:hAnsi="宋体"/>
          <w:b/>
          <w:color w:val="auto"/>
          <w:sz w:val="24"/>
        </w:rPr>
        <w:t>、询问</w:t>
      </w:r>
    </w:p>
    <w:p>
      <w:r>
        <w:rPr>
          <w:rFonts w:hint="eastAsia" w:ascii="宋体" w:hAnsi="宋体"/>
          <w:color w:val="auto"/>
          <w:sz w:val="24"/>
        </w:rPr>
        <w:t>供应商对采购事项有疑问的，可以向采购人或采购</w:t>
      </w:r>
      <w:r>
        <w:rPr>
          <w:rFonts w:hint="eastAsia" w:ascii="宋体" w:hAnsi="宋体"/>
          <w:color w:val="auto"/>
          <w:sz w:val="24"/>
          <w:lang w:eastAsia="zh-CN"/>
        </w:rPr>
        <w:t>单位</w:t>
      </w:r>
      <w:r>
        <w:rPr>
          <w:rFonts w:hint="eastAsia" w:ascii="宋体" w:hAnsi="宋体"/>
          <w:color w:val="auto"/>
          <w:sz w:val="24"/>
        </w:rPr>
        <w:t>提出询问。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D637DF"/>
    <w:rsid w:val="26D63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Indent"/>
    <w:basedOn w:val="1"/>
    <w:uiPriority w:val="0"/>
    <w:pPr>
      <w:spacing w:line="500" w:lineRule="exact"/>
      <w:ind w:left="1588" w:leftChars="832" w:firstLine="433" w:firstLineChars="196"/>
    </w:pPr>
    <w:rPr>
      <w:kern w:val="0"/>
      <w:sz w:val="24"/>
      <w:szCs w:val="24"/>
    </w:rPr>
  </w:style>
  <w:style w:type="paragraph" w:styleId="4">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2020-10-23T09:13:00Z</dcterms:created>
  <dc:creator>Administrator</dc:creator>
  <cp:lastModifiedBy>Administrator</cp:lastModifiedBy>
  <dcterms:modified xsi:type="dcterms:W3CDTF">2020-10-23T09:13:47Z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