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line="360" w:lineRule="auto"/>
        <w:jc w:val="center"/>
        <w:outlineLvl w:val="1"/>
        <w:rPr>
          <w:rFonts w:ascii="宋体" w:hAnsi="宋体" w:eastAsia="宋体" w:cs="宋体"/>
          <w:b/>
          <w:bCs/>
          <w:kern w:val="0"/>
          <w:sz w:val="36"/>
          <w:szCs w:val="36"/>
        </w:rPr>
      </w:pPr>
      <w:r>
        <w:rPr>
          <w:rFonts w:hint="eastAsia" w:ascii="黑体" w:hAnsi="黑体" w:eastAsia="黑体" w:cs="黑体"/>
          <w:b/>
          <w:bCs/>
          <w:kern w:val="0"/>
          <w:sz w:val="32"/>
          <w:szCs w:val="32"/>
        </w:rPr>
        <w:t>山东铝谷大宗商品交易中心</w:t>
      </w:r>
      <w:r>
        <w:rPr>
          <w:rFonts w:hint="eastAsia" w:ascii="黑体" w:hAnsi="黑体" w:eastAsia="黑体" w:cs="黑体"/>
          <w:b/>
          <w:bCs/>
          <w:kern w:val="0"/>
          <w:sz w:val="32"/>
          <w:szCs w:val="32"/>
          <w:lang w:eastAsia="zh-CN"/>
        </w:rPr>
        <w:t>交易商服务协议</w:t>
      </w:r>
    </w:p>
    <w:p>
      <w:pPr>
        <w:keepNext w:val="0"/>
        <w:keepLines w:val="0"/>
        <w:pageBreakBefore w:val="0"/>
        <w:widowControl/>
        <w:kinsoku/>
        <w:wordWrap/>
        <w:overflowPunct/>
        <w:topLinePunct w:val="0"/>
        <w:autoSpaceDE/>
        <w:autoSpaceDN/>
        <w:bidi w:val="0"/>
        <w:adjustRightInd/>
        <w:snapToGrid/>
        <w:spacing w:line="360" w:lineRule="auto"/>
        <w:ind w:right="0" w:rightChars="0"/>
        <w:jc w:val="left"/>
        <w:textAlignment w:val="auto"/>
        <w:outlineLvl w:val="9"/>
        <w:rPr>
          <w:rFonts w:hint="eastAsia" w:ascii="仿宋" w:hAnsi="仿宋" w:eastAsia="仿宋" w:cs="仿宋"/>
          <w:b/>
          <w:bCs/>
          <w:kern w:val="0"/>
          <w:sz w:val="24"/>
          <w:szCs w:val="24"/>
        </w:rPr>
      </w:pPr>
      <w:r>
        <w:rPr>
          <w:rFonts w:ascii="宋体" w:hAnsi="宋体" w:eastAsia="宋体" w:cs="宋体"/>
          <w:kern w:val="0"/>
          <w:szCs w:val="21"/>
        </w:rPr>
        <w:br w:type="textWrapping"/>
      </w:r>
      <w:r>
        <w:rPr>
          <w:rFonts w:ascii="宋体" w:hAnsi="宋体" w:eastAsia="宋体" w:cs="宋体"/>
          <w:kern w:val="0"/>
          <w:szCs w:val="21"/>
        </w:rPr>
        <w:t>　　</w:t>
      </w:r>
      <w:r>
        <w:rPr>
          <w:rFonts w:hint="eastAsia" w:ascii="仿宋" w:hAnsi="仿宋" w:eastAsia="仿宋" w:cs="仿宋"/>
          <w:b/>
          <w:bCs/>
          <w:kern w:val="0"/>
          <w:sz w:val="24"/>
          <w:szCs w:val="24"/>
        </w:rPr>
        <w:t xml:space="preserve">甲方：山东铝谷大宗商品交易中心有限公司 </w:t>
      </w:r>
      <w:r>
        <w:rPr>
          <w:rFonts w:hint="eastAsia" w:ascii="仿宋" w:hAnsi="仿宋" w:eastAsia="仿宋" w:cs="仿宋"/>
          <w:b/>
          <w:bCs/>
          <w:kern w:val="0"/>
          <w:sz w:val="24"/>
          <w:szCs w:val="24"/>
        </w:rPr>
        <w:br w:type="textWrapping"/>
      </w:r>
      <w:r>
        <w:rPr>
          <w:rFonts w:hint="eastAsia" w:ascii="仿宋" w:hAnsi="仿宋" w:eastAsia="仿宋" w:cs="仿宋"/>
          <w:b/>
          <w:bCs/>
          <w:kern w:val="0"/>
          <w:sz w:val="24"/>
          <w:szCs w:val="24"/>
        </w:rPr>
        <w:t xml:space="preserve">　　乙方：　　　　　　（交易账号：　　　　） </w:t>
      </w:r>
      <w:r>
        <w:rPr>
          <w:rFonts w:hint="eastAsia" w:ascii="仿宋" w:hAnsi="仿宋" w:eastAsia="仿宋" w:cs="仿宋"/>
          <w:b/>
          <w:bCs/>
          <w:kern w:val="0"/>
          <w:sz w:val="24"/>
          <w:szCs w:val="24"/>
        </w:rPr>
        <w:br w:type="textWrapping"/>
      </w:r>
      <w:r>
        <w:rPr>
          <w:rFonts w:hint="eastAsia" w:ascii="仿宋" w:hAnsi="仿宋" w:eastAsia="仿宋" w:cs="仿宋"/>
          <w:b/>
          <w:bCs/>
          <w:kern w:val="0"/>
          <w:sz w:val="24"/>
          <w:szCs w:val="24"/>
        </w:rPr>
        <w:t>　　依据《中华人民共和国合同法》和相关法律、法规以及山东省人民政府颁布的《山东省交易场所监督管理办法》，乙方自愿在甲方</w:t>
      </w:r>
      <w:r>
        <w:rPr>
          <w:rFonts w:hint="eastAsia" w:ascii="仿宋" w:hAnsi="仿宋" w:eastAsia="仿宋" w:cs="仿宋"/>
          <w:b/>
          <w:bCs/>
          <w:kern w:val="0"/>
          <w:sz w:val="24"/>
          <w:szCs w:val="24"/>
          <w:lang w:eastAsia="zh-CN"/>
        </w:rPr>
        <w:t>成立的山东铝谷大宗商品交易中心</w:t>
      </w:r>
      <w:r>
        <w:rPr>
          <w:rFonts w:hint="eastAsia" w:ascii="仿宋" w:hAnsi="仿宋" w:eastAsia="仿宋" w:cs="仿宋"/>
          <w:b/>
          <w:bCs/>
          <w:kern w:val="0"/>
          <w:sz w:val="24"/>
          <w:szCs w:val="24"/>
        </w:rPr>
        <w:t>进行商品交易，接受甲方就相关商品交易提供的服务，并自觉遵守和履行甲方有关商品交易的各项制度规则，为此，乙方同意按照本协议条款内容与甲方缔结协议并</w:t>
      </w:r>
      <w:r>
        <w:rPr>
          <w:rFonts w:hint="eastAsia" w:ascii="仿宋" w:hAnsi="仿宋" w:eastAsia="仿宋" w:cs="仿宋"/>
          <w:b/>
          <w:bCs/>
          <w:kern w:val="0"/>
          <w:sz w:val="24"/>
          <w:szCs w:val="24"/>
          <w:lang w:eastAsia="zh-CN"/>
        </w:rPr>
        <w:t>遵照</w:t>
      </w:r>
      <w:r>
        <w:rPr>
          <w:rFonts w:hint="eastAsia" w:ascii="仿宋" w:hAnsi="仿宋" w:eastAsia="仿宋" w:cs="仿宋"/>
          <w:b/>
          <w:bCs/>
          <w:kern w:val="0"/>
          <w:sz w:val="24"/>
          <w:szCs w:val="24"/>
        </w:rPr>
        <w:t>执行。</w:t>
      </w:r>
      <w:r>
        <w:rPr>
          <w:rFonts w:hint="eastAsia" w:ascii="仿宋" w:hAnsi="仿宋" w:eastAsia="仿宋" w:cs="仿宋"/>
          <w:b/>
          <w:bCs/>
          <w:kern w:val="0"/>
          <w:sz w:val="24"/>
          <w:szCs w:val="24"/>
        </w:rPr>
        <w:br w:type="textWrapping"/>
      </w:r>
      <w:r>
        <w:rPr>
          <w:rFonts w:hint="eastAsia" w:ascii="仿宋" w:hAnsi="仿宋" w:eastAsia="仿宋" w:cs="仿宋"/>
          <w:b/>
          <w:bCs/>
          <w:kern w:val="0"/>
          <w:sz w:val="24"/>
          <w:szCs w:val="24"/>
        </w:rPr>
        <w:t>　　第一条 乙方确认其在签署本协议前，已仔细阅读、理解并认可了《风险告知书》、《交易商须知》（该两份文件作为本协议的附件，系本协议不可分割之组成部分）及本协议条款内容。</w:t>
      </w:r>
      <w:r>
        <w:rPr>
          <w:rFonts w:hint="eastAsia" w:ascii="仿宋" w:hAnsi="仿宋" w:eastAsia="仿宋" w:cs="仿宋"/>
          <w:b/>
          <w:bCs/>
          <w:kern w:val="0"/>
          <w:sz w:val="24"/>
          <w:szCs w:val="24"/>
        </w:rPr>
        <w:br w:type="textWrapping"/>
      </w:r>
      <w:r>
        <w:rPr>
          <w:rFonts w:hint="eastAsia" w:ascii="仿宋" w:hAnsi="仿宋" w:eastAsia="仿宋" w:cs="仿宋"/>
          <w:b/>
          <w:bCs/>
          <w:kern w:val="0"/>
          <w:sz w:val="24"/>
          <w:szCs w:val="24"/>
        </w:rPr>
        <w:t>　　第二条 甲、乙双方一致确认并同意，山东铝谷大宗商品交易中心的相关规则中有关条款赋予甲方的权利是为确保交易正常进行和控制风险所必须的条件。乙方自愿接受甲方的管理和监督检查。乙方承诺，如乙方在交易中出现违反相关规则规定的情形，乙方同意甲方根据相关规则进行处理，并自愿承担因此产生的损失。</w:t>
      </w:r>
    </w:p>
    <w:p>
      <w:pPr>
        <w:keepNext w:val="0"/>
        <w:keepLines w:val="0"/>
        <w:pageBreakBefore w:val="0"/>
        <w:widowControl/>
        <w:numPr>
          <w:ilvl w:val="0"/>
          <w:numId w:val="1"/>
        </w:numPr>
        <w:kinsoku/>
        <w:wordWrap/>
        <w:overflowPunct/>
        <w:topLinePunct w:val="0"/>
        <w:autoSpaceDE/>
        <w:autoSpaceDN/>
        <w:bidi w:val="0"/>
        <w:adjustRightInd/>
        <w:snapToGrid/>
        <w:spacing w:line="360" w:lineRule="auto"/>
        <w:ind w:left="0" w:leftChars="0" w:right="0" w:rightChars="0" w:firstLine="482" w:firstLineChars="200"/>
        <w:jc w:val="left"/>
        <w:textAlignment w:val="auto"/>
        <w:outlineLvl w:val="9"/>
        <w:rPr>
          <w:rFonts w:hint="eastAsia" w:ascii="仿宋" w:hAnsi="仿宋" w:eastAsia="仿宋" w:cs="仿宋"/>
          <w:b/>
          <w:bCs/>
          <w:kern w:val="0"/>
          <w:sz w:val="24"/>
          <w:szCs w:val="24"/>
          <w:lang w:eastAsia="zh-CN"/>
        </w:rPr>
      </w:pPr>
      <w:r>
        <w:rPr>
          <w:rFonts w:hint="eastAsia" w:ascii="仿宋" w:hAnsi="仿宋" w:eastAsia="仿宋" w:cs="仿宋"/>
          <w:b/>
          <w:bCs/>
          <w:kern w:val="0"/>
          <w:sz w:val="24"/>
          <w:szCs w:val="24"/>
          <w:lang w:eastAsia="zh-CN"/>
        </w:rPr>
        <w:t>甲乙双方</w:t>
      </w:r>
      <w:r>
        <w:rPr>
          <w:rFonts w:hint="eastAsia" w:ascii="仿宋" w:hAnsi="仿宋" w:eastAsia="仿宋" w:cs="仿宋"/>
          <w:b/>
          <w:bCs/>
          <w:kern w:val="0"/>
          <w:sz w:val="24"/>
          <w:szCs w:val="24"/>
        </w:rPr>
        <w:t>之间不因本协议的签订而构成任何代理、合伙、合营、担保、雇佣关系。</w:t>
      </w:r>
      <w:r>
        <w:rPr>
          <w:rFonts w:hint="eastAsia" w:ascii="仿宋" w:hAnsi="仿宋" w:eastAsia="仿宋" w:cs="仿宋"/>
          <w:b/>
          <w:bCs/>
          <w:kern w:val="0"/>
          <w:sz w:val="24"/>
          <w:szCs w:val="24"/>
          <w:lang w:eastAsia="zh-CN"/>
        </w:rPr>
        <w:t>乙方委托的代理人，在乙方授权范围内所作出的任何行为均代表乙方行为，乙方承担全部责任。甲方</w:t>
      </w:r>
      <w:r>
        <w:rPr>
          <w:rFonts w:hint="eastAsia" w:ascii="仿宋" w:hAnsi="仿宋" w:eastAsia="仿宋" w:cs="仿宋"/>
          <w:b/>
          <w:bCs/>
          <w:kern w:val="0"/>
          <w:sz w:val="24"/>
          <w:szCs w:val="24"/>
        </w:rPr>
        <w:t>对参与交易、交收的所有买方和卖方不提供</w:t>
      </w:r>
      <w:r>
        <w:rPr>
          <w:rFonts w:hint="eastAsia" w:ascii="仿宋" w:hAnsi="仿宋" w:eastAsia="仿宋" w:cs="仿宋"/>
          <w:b/>
          <w:bCs/>
          <w:kern w:val="0"/>
          <w:sz w:val="24"/>
          <w:szCs w:val="24"/>
          <w:lang w:eastAsia="zh-CN"/>
        </w:rPr>
        <w:t>任何</w:t>
      </w:r>
      <w:r>
        <w:rPr>
          <w:rFonts w:hint="eastAsia" w:ascii="仿宋" w:hAnsi="仿宋" w:eastAsia="仿宋" w:cs="仿宋"/>
          <w:b/>
          <w:bCs/>
          <w:kern w:val="0"/>
          <w:sz w:val="24"/>
          <w:szCs w:val="24"/>
        </w:rPr>
        <w:t>履约担保。</w:t>
      </w:r>
      <w:r>
        <w:rPr>
          <w:rFonts w:hint="eastAsia" w:ascii="仿宋" w:hAnsi="仿宋" w:eastAsia="仿宋" w:cs="仿宋"/>
          <w:b/>
          <w:bCs/>
          <w:kern w:val="0"/>
          <w:sz w:val="24"/>
          <w:szCs w:val="24"/>
        </w:rPr>
        <w:br w:type="textWrapping"/>
      </w:r>
      <w:r>
        <w:rPr>
          <w:rFonts w:hint="eastAsia" w:ascii="仿宋" w:hAnsi="仿宋" w:eastAsia="仿宋" w:cs="仿宋"/>
          <w:b/>
          <w:bCs/>
          <w:kern w:val="0"/>
          <w:sz w:val="24"/>
          <w:szCs w:val="24"/>
        </w:rPr>
        <w:t>　　第四条 乙方承诺，其有足够充分的能力，全面、及时、适当地履行商品</w:t>
      </w:r>
      <w:r>
        <w:rPr>
          <w:rFonts w:hint="eastAsia" w:ascii="仿宋" w:hAnsi="仿宋" w:eastAsia="仿宋" w:cs="仿宋"/>
          <w:b/>
          <w:bCs/>
          <w:kern w:val="0"/>
          <w:sz w:val="24"/>
          <w:szCs w:val="24"/>
          <w:lang w:eastAsia="zh-CN"/>
        </w:rPr>
        <w:t>买卖</w:t>
      </w:r>
      <w:r>
        <w:rPr>
          <w:rFonts w:hint="eastAsia" w:ascii="仿宋" w:hAnsi="仿宋" w:eastAsia="仿宋" w:cs="仿宋"/>
          <w:b/>
          <w:bCs/>
          <w:kern w:val="0"/>
          <w:sz w:val="24"/>
          <w:szCs w:val="24"/>
        </w:rPr>
        <w:t>义务。 因商品交易具有即时性、复杂性的特点，</w:t>
      </w:r>
      <w:r>
        <w:rPr>
          <w:rFonts w:hint="eastAsia" w:ascii="仿宋" w:hAnsi="仿宋" w:eastAsia="仿宋" w:cs="仿宋"/>
          <w:b/>
          <w:bCs/>
          <w:kern w:val="0"/>
          <w:sz w:val="24"/>
          <w:szCs w:val="24"/>
          <w:lang w:eastAsia="zh-CN"/>
        </w:rPr>
        <w:t>乙方</w:t>
      </w:r>
      <w:r>
        <w:rPr>
          <w:rFonts w:hint="eastAsia" w:ascii="仿宋" w:hAnsi="仿宋" w:eastAsia="仿宋" w:cs="仿宋"/>
          <w:b/>
          <w:bCs/>
          <w:kern w:val="0"/>
          <w:sz w:val="24"/>
          <w:szCs w:val="24"/>
        </w:rPr>
        <w:t>同意在接受</w:t>
      </w:r>
      <w:r>
        <w:rPr>
          <w:rFonts w:hint="eastAsia" w:ascii="仿宋" w:hAnsi="仿宋" w:eastAsia="仿宋" w:cs="仿宋"/>
          <w:b/>
          <w:bCs/>
          <w:kern w:val="0"/>
          <w:sz w:val="24"/>
          <w:szCs w:val="24"/>
          <w:lang w:eastAsia="zh-CN"/>
        </w:rPr>
        <w:t>甲方</w:t>
      </w:r>
      <w:r>
        <w:rPr>
          <w:rFonts w:hint="eastAsia" w:ascii="仿宋" w:hAnsi="仿宋" w:eastAsia="仿宋" w:cs="仿宋"/>
          <w:b/>
          <w:bCs/>
          <w:kern w:val="0"/>
          <w:sz w:val="24"/>
          <w:szCs w:val="24"/>
        </w:rPr>
        <w:t>提供的服务过程中始终合法行事；</w:t>
      </w:r>
      <w:r>
        <w:rPr>
          <w:rFonts w:hint="eastAsia" w:ascii="仿宋" w:hAnsi="仿宋" w:eastAsia="仿宋" w:cs="仿宋"/>
          <w:b/>
          <w:bCs/>
          <w:kern w:val="0"/>
          <w:sz w:val="24"/>
          <w:szCs w:val="24"/>
          <w:lang w:eastAsia="zh-CN"/>
        </w:rPr>
        <w:t>乙方</w:t>
      </w:r>
      <w:r>
        <w:rPr>
          <w:rFonts w:hint="eastAsia" w:ascii="仿宋" w:hAnsi="仿宋" w:eastAsia="仿宋" w:cs="仿宋"/>
          <w:b/>
          <w:bCs/>
          <w:kern w:val="0"/>
          <w:sz w:val="24"/>
          <w:szCs w:val="24"/>
        </w:rPr>
        <w:t>向</w:t>
      </w:r>
      <w:r>
        <w:rPr>
          <w:rFonts w:hint="eastAsia" w:ascii="仿宋" w:hAnsi="仿宋" w:eastAsia="仿宋" w:cs="仿宋"/>
          <w:b/>
          <w:bCs/>
          <w:kern w:val="0"/>
          <w:sz w:val="24"/>
          <w:szCs w:val="24"/>
          <w:lang w:eastAsia="zh-CN"/>
        </w:rPr>
        <w:t>甲方</w:t>
      </w:r>
      <w:r>
        <w:rPr>
          <w:rFonts w:hint="eastAsia" w:ascii="仿宋" w:hAnsi="仿宋" w:eastAsia="仿宋" w:cs="仿宋"/>
          <w:b/>
          <w:bCs/>
          <w:kern w:val="0"/>
          <w:sz w:val="24"/>
          <w:szCs w:val="24"/>
        </w:rPr>
        <w:t>提交确定、真实</w:t>
      </w:r>
      <w:r>
        <w:rPr>
          <w:rFonts w:hint="eastAsia" w:ascii="仿宋" w:hAnsi="仿宋" w:eastAsia="仿宋" w:cs="仿宋"/>
          <w:b/>
          <w:bCs/>
          <w:kern w:val="0"/>
          <w:sz w:val="24"/>
          <w:szCs w:val="24"/>
          <w:lang w:eastAsia="zh-CN"/>
        </w:rPr>
        <w:t>准确、完整</w:t>
      </w:r>
      <w:r>
        <w:rPr>
          <w:rFonts w:hint="eastAsia" w:ascii="仿宋" w:hAnsi="仿宋" w:eastAsia="仿宋" w:cs="仿宋"/>
          <w:b/>
          <w:bCs/>
          <w:kern w:val="0"/>
          <w:sz w:val="24"/>
          <w:szCs w:val="24"/>
        </w:rPr>
        <w:t>的资料，并保证不侵犯任何第三方的合法权利。</w:t>
      </w:r>
      <w:r>
        <w:rPr>
          <w:rFonts w:hint="eastAsia" w:ascii="仿宋" w:hAnsi="仿宋" w:eastAsia="仿宋" w:cs="仿宋"/>
          <w:b/>
          <w:bCs/>
          <w:kern w:val="0"/>
          <w:sz w:val="24"/>
          <w:szCs w:val="24"/>
          <w:lang w:eastAsia="zh-CN"/>
        </w:rPr>
        <w:t>乙方</w:t>
      </w:r>
      <w:r>
        <w:rPr>
          <w:rFonts w:hint="eastAsia" w:ascii="仿宋" w:hAnsi="仿宋" w:eastAsia="仿宋" w:cs="仿宋"/>
          <w:b/>
          <w:bCs/>
          <w:kern w:val="0"/>
          <w:sz w:val="24"/>
          <w:szCs w:val="24"/>
        </w:rPr>
        <w:t>同意：如作为商品交易的买方，交易会员在进行交易时，须仔细确认商品的名称、价格、数量、品牌、规格、物流等商品信息，按照相关合同约定履行了解、审查、检验和按时付款、提货的义务；如作为商品交易的卖方，不会出售涉及法律禁止或权利受到限制的货物，并对货物的质量和数量承担保证责任。</w:t>
      </w:r>
      <w:r>
        <w:rPr>
          <w:rFonts w:hint="eastAsia" w:ascii="仿宋" w:hAnsi="仿宋" w:eastAsia="仿宋" w:cs="仿宋"/>
          <w:b/>
          <w:bCs/>
          <w:kern w:val="0"/>
          <w:sz w:val="24"/>
          <w:szCs w:val="24"/>
        </w:rPr>
        <w:br w:type="textWrapping"/>
      </w:r>
      <w:r>
        <w:rPr>
          <w:rFonts w:hint="eastAsia" w:ascii="仿宋" w:hAnsi="仿宋" w:eastAsia="仿宋" w:cs="仿宋"/>
          <w:b/>
          <w:bCs/>
          <w:kern w:val="0"/>
          <w:sz w:val="24"/>
          <w:szCs w:val="24"/>
        </w:rPr>
        <w:t>　　第五条 乙方自愿采用甲方提供的电子交易平台进行商品交易，甲方为乙方提供交易系统、交易商位及其它有关商品交易、</w:t>
      </w:r>
      <w:bookmarkStart w:id="0" w:name="_GoBack"/>
      <w:r>
        <w:rPr>
          <w:rFonts w:hint="eastAsia" w:ascii="仿宋" w:hAnsi="仿宋" w:eastAsia="仿宋" w:cs="仿宋"/>
          <w:b/>
          <w:bCs/>
          <w:kern w:val="0"/>
          <w:sz w:val="24"/>
          <w:szCs w:val="24"/>
        </w:rPr>
        <w:t>交收</w:t>
      </w:r>
      <w:bookmarkEnd w:id="0"/>
      <w:r>
        <w:rPr>
          <w:rFonts w:hint="eastAsia" w:ascii="仿宋" w:hAnsi="仿宋" w:eastAsia="仿宋" w:cs="仿宋"/>
          <w:b/>
          <w:bCs/>
          <w:kern w:val="0"/>
          <w:sz w:val="24"/>
          <w:szCs w:val="24"/>
        </w:rPr>
        <w:t>的设施和服务，并为乙方办理结算。</w:t>
      </w:r>
      <w:r>
        <w:rPr>
          <w:rFonts w:hint="eastAsia" w:ascii="仿宋" w:hAnsi="仿宋" w:eastAsia="仿宋" w:cs="仿宋"/>
          <w:b/>
          <w:bCs/>
          <w:kern w:val="0"/>
          <w:sz w:val="24"/>
          <w:szCs w:val="24"/>
        </w:rPr>
        <w:br w:type="textWrapping"/>
      </w:r>
      <w:r>
        <w:rPr>
          <w:rFonts w:hint="eastAsia" w:ascii="仿宋" w:hAnsi="仿宋" w:eastAsia="仿宋" w:cs="仿宋"/>
          <w:b/>
          <w:bCs/>
          <w:kern w:val="0"/>
          <w:sz w:val="24"/>
          <w:szCs w:val="24"/>
        </w:rPr>
        <w:t>　　第六条 乙方应按照甲方相关规则的规定申请交易代码，设置、保存和修改交易密码。使用乙方密码所完成的一切交易，即视为乙方的行为，由乙方承担一切交易后果。甲方郑重提醒乙方注意密码的保存、保密，做到应尽的提醒及告知义务。由于乙方交易密码管理不善或非因甲方原因造成的损失，甲方概不负责。</w:t>
      </w:r>
      <w:r>
        <w:rPr>
          <w:rFonts w:hint="eastAsia" w:ascii="仿宋" w:hAnsi="仿宋" w:eastAsia="仿宋" w:cs="仿宋"/>
          <w:b/>
          <w:bCs/>
          <w:kern w:val="0"/>
          <w:sz w:val="24"/>
          <w:szCs w:val="24"/>
        </w:rPr>
        <w:br w:type="textWrapping"/>
      </w:r>
      <w:r>
        <w:rPr>
          <w:rFonts w:hint="eastAsia" w:ascii="仿宋" w:hAnsi="仿宋" w:eastAsia="仿宋" w:cs="仿宋"/>
          <w:b/>
          <w:bCs/>
          <w:kern w:val="0"/>
          <w:sz w:val="24"/>
          <w:szCs w:val="24"/>
        </w:rPr>
        <w:t xml:space="preserve">　　第七条 甲方有权根据实际情况对相关规则进行修订并及时在官方网站予以公布，乙方对此予以认可，并承诺及时关注甲方官方网站和遵照修订后的规则执行。 </w:t>
      </w:r>
      <w:r>
        <w:rPr>
          <w:rFonts w:hint="eastAsia" w:ascii="仿宋" w:hAnsi="仿宋" w:eastAsia="仿宋" w:cs="仿宋"/>
          <w:b/>
          <w:bCs/>
          <w:kern w:val="0"/>
          <w:sz w:val="24"/>
          <w:szCs w:val="24"/>
        </w:rPr>
        <w:br w:type="textWrapping"/>
      </w:r>
      <w:r>
        <w:rPr>
          <w:rFonts w:hint="eastAsia" w:ascii="仿宋" w:hAnsi="仿宋" w:eastAsia="仿宋" w:cs="仿宋"/>
          <w:b/>
          <w:bCs/>
          <w:kern w:val="0"/>
          <w:sz w:val="24"/>
          <w:szCs w:val="24"/>
        </w:rPr>
        <w:t xml:space="preserve">　　第八条 乙方应严格按照相关规则履行义务，包括但不限于交易资金、货款及其它费用的支付、结算和货物交收等。 </w:t>
      </w:r>
      <w:r>
        <w:rPr>
          <w:rFonts w:hint="eastAsia" w:ascii="仿宋" w:hAnsi="仿宋" w:eastAsia="仿宋" w:cs="仿宋"/>
          <w:b/>
          <w:bCs/>
          <w:kern w:val="0"/>
          <w:sz w:val="24"/>
          <w:szCs w:val="24"/>
        </w:rPr>
        <w:br w:type="textWrapping"/>
      </w:r>
      <w:r>
        <w:rPr>
          <w:rFonts w:hint="eastAsia" w:ascii="仿宋" w:hAnsi="仿宋" w:eastAsia="仿宋" w:cs="仿宋"/>
          <w:b/>
          <w:bCs/>
          <w:kern w:val="0"/>
          <w:sz w:val="24"/>
          <w:szCs w:val="24"/>
        </w:rPr>
        <w:t>　　第九条 本协议履行过程中，如果相关法律、法规、规章、政策及甲方相关规则发生变化，该等变化与本协议条款不一致的，甲方乙方自动按照变化后的内容执行，变化内容视为对本协议条款的变更或补充。</w:t>
      </w:r>
      <w:r>
        <w:rPr>
          <w:rFonts w:hint="eastAsia" w:ascii="仿宋" w:hAnsi="仿宋" w:eastAsia="仿宋" w:cs="仿宋"/>
          <w:b/>
          <w:bCs/>
          <w:kern w:val="0"/>
          <w:sz w:val="24"/>
          <w:szCs w:val="24"/>
        </w:rPr>
        <w:br w:type="textWrapping"/>
      </w:r>
      <w:r>
        <w:rPr>
          <w:rFonts w:hint="eastAsia" w:ascii="仿宋" w:hAnsi="仿宋" w:eastAsia="仿宋" w:cs="仿宋"/>
          <w:b/>
          <w:bCs/>
          <w:kern w:val="0"/>
          <w:sz w:val="24"/>
          <w:szCs w:val="24"/>
        </w:rPr>
        <w:t>　　相关法律法规、规章和政策变化导致的本协议变更，自法律法规、规章和政策生效实施日起本协议相应变更生效；甲方相关规则变化导致的本协议变更或补充，一经以约定的通知方式或在甲方营业场所、网站公告等方式向乙方发出，则该等变更或补充于相关通知到达乙方或公告发出之时即行生效。</w:t>
      </w:r>
      <w:r>
        <w:rPr>
          <w:rFonts w:hint="eastAsia" w:ascii="仿宋" w:hAnsi="仿宋" w:eastAsia="仿宋" w:cs="仿宋"/>
          <w:b/>
          <w:bCs/>
          <w:kern w:val="0"/>
          <w:sz w:val="24"/>
          <w:szCs w:val="24"/>
        </w:rPr>
        <w:br w:type="textWrapping"/>
      </w:r>
      <w:r>
        <w:rPr>
          <w:rFonts w:hint="eastAsia" w:ascii="仿宋" w:hAnsi="仿宋" w:eastAsia="仿宋" w:cs="仿宋"/>
          <w:b/>
          <w:bCs/>
          <w:kern w:val="0"/>
          <w:sz w:val="24"/>
          <w:szCs w:val="24"/>
        </w:rPr>
        <w:t>　　第十条 因甲方不可预测、无法控制和不可避免的系统故障、设备故障、通讯故障、电力故障等突发事故给乙方造成的损失，甲方不承担责任。因上述事故造成交易或交易数据中断，恢复交易时以故障发生前系统最终记录的交易数据为有效数据。</w:t>
      </w:r>
      <w:r>
        <w:rPr>
          <w:rFonts w:hint="eastAsia" w:ascii="仿宋" w:hAnsi="仿宋" w:eastAsia="仿宋" w:cs="仿宋"/>
          <w:b/>
          <w:bCs/>
          <w:kern w:val="0"/>
          <w:sz w:val="24"/>
          <w:szCs w:val="24"/>
        </w:rPr>
        <w:br w:type="textWrapping"/>
      </w:r>
      <w:r>
        <w:rPr>
          <w:rFonts w:hint="eastAsia" w:ascii="仿宋" w:hAnsi="仿宋" w:eastAsia="仿宋" w:cs="仿宋"/>
          <w:b/>
          <w:bCs/>
          <w:kern w:val="0"/>
          <w:sz w:val="24"/>
          <w:szCs w:val="24"/>
        </w:rPr>
        <w:t>　　第十一条 甲方或市场服务机构向乙方提供的各种信息及资料仅作为交易参考，乙方据此进行交易的，风险自担。交易中心通过网站（www.alvalley.cn）及相关软件及时发布有关信息，但该等信息仅作为商品交易参考之用，不构成对</w:t>
      </w:r>
      <w:r>
        <w:rPr>
          <w:rFonts w:hint="eastAsia" w:ascii="仿宋" w:hAnsi="仿宋" w:eastAsia="仿宋" w:cs="仿宋"/>
          <w:b/>
          <w:bCs/>
          <w:kern w:val="0"/>
          <w:sz w:val="24"/>
          <w:szCs w:val="24"/>
          <w:lang w:eastAsia="zh-CN"/>
        </w:rPr>
        <w:t>乙方</w:t>
      </w:r>
      <w:r>
        <w:rPr>
          <w:rFonts w:hint="eastAsia" w:ascii="仿宋" w:hAnsi="仿宋" w:eastAsia="仿宋" w:cs="仿宋"/>
          <w:b/>
          <w:bCs/>
          <w:kern w:val="0"/>
          <w:sz w:val="24"/>
          <w:szCs w:val="24"/>
        </w:rPr>
        <w:t>进行交易的任何指引或</w:t>
      </w:r>
      <w:r>
        <w:rPr>
          <w:rFonts w:hint="eastAsia" w:ascii="仿宋" w:hAnsi="仿宋" w:eastAsia="仿宋" w:cs="仿宋"/>
          <w:b/>
          <w:bCs/>
          <w:kern w:val="0"/>
          <w:sz w:val="24"/>
          <w:szCs w:val="24"/>
          <w:lang w:eastAsia="zh-CN"/>
        </w:rPr>
        <w:t>指</w:t>
      </w:r>
      <w:r>
        <w:rPr>
          <w:rFonts w:hint="eastAsia" w:ascii="仿宋" w:hAnsi="仿宋" w:eastAsia="仿宋" w:cs="仿宋"/>
          <w:b/>
          <w:bCs/>
          <w:kern w:val="0"/>
          <w:sz w:val="24"/>
          <w:szCs w:val="24"/>
        </w:rPr>
        <w:t>导，由此发生的风险由</w:t>
      </w:r>
      <w:r>
        <w:rPr>
          <w:rFonts w:hint="eastAsia" w:ascii="仿宋" w:hAnsi="仿宋" w:eastAsia="仿宋" w:cs="仿宋"/>
          <w:b/>
          <w:bCs/>
          <w:kern w:val="0"/>
          <w:sz w:val="24"/>
          <w:szCs w:val="24"/>
          <w:lang w:eastAsia="zh-CN"/>
        </w:rPr>
        <w:t>乙方</w:t>
      </w:r>
      <w:r>
        <w:rPr>
          <w:rFonts w:hint="eastAsia" w:ascii="仿宋" w:hAnsi="仿宋" w:eastAsia="仿宋" w:cs="仿宋"/>
          <w:b/>
          <w:bCs/>
          <w:kern w:val="0"/>
          <w:sz w:val="24"/>
          <w:szCs w:val="24"/>
        </w:rPr>
        <w:t>自行承担。任何个人包括但不限于交易中心</w:t>
      </w:r>
      <w:r>
        <w:rPr>
          <w:rFonts w:hint="eastAsia" w:ascii="仿宋" w:hAnsi="仿宋" w:eastAsia="仿宋" w:cs="仿宋"/>
          <w:b/>
          <w:bCs/>
          <w:kern w:val="0"/>
          <w:sz w:val="24"/>
          <w:szCs w:val="24"/>
          <w:lang w:eastAsia="zh-CN"/>
        </w:rPr>
        <w:t>其他交易商</w:t>
      </w:r>
      <w:r>
        <w:rPr>
          <w:rFonts w:hint="eastAsia" w:ascii="仿宋" w:hAnsi="仿宋" w:eastAsia="仿宋" w:cs="仿宋"/>
          <w:b/>
          <w:bCs/>
          <w:kern w:val="0"/>
          <w:sz w:val="24"/>
          <w:szCs w:val="24"/>
        </w:rPr>
        <w:t>对外发表的对商品交易的阶段性行情、走势分析、评论，均系个人行为，与</w:t>
      </w:r>
      <w:r>
        <w:rPr>
          <w:rFonts w:hint="eastAsia" w:ascii="仿宋" w:hAnsi="仿宋" w:eastAsia="仿宋" w:cs="仿宋"/>
          <w:b/>
          <w:bCs/>
          <w:kern w:val="0"/>
          <w:sz w:val="24"/>
          <w:szCs w:val="24"/>
          <w:lang w:eastAsia="zh-CN"/>
        </w:rPr>
        <w:t>甲方</w:t>
      </w:r>
      <w:r>
        <w:rPr>
          <w:rFonts w:hint="eastAsia" w:ascii="仿宋" w:hAnsi="仿宋" w:eastAsia="仿宋" w:cs="仿宋"/>
          <w:b/>
          <w:bCs/>
          <w:kern w:val="0"/>
          <w:sz w:val="24"/>
          <w:szCs w:val="24"/>
        </w:rPr>
        <w:t>无关。</w:t>
      </w:r>
      <w:r>
        <w:rPr>
          <w:rFonts w:hint="eastAsia" w:ascii="仿宋" w:hAnsi="仿宋" w:eastAsia="仿宋" w:cs="仿宋"/>
          <w:b/>
          <w:bCs/>
          <w:kern w:val="0"/>
          <w:sz w:val="24"/>
          <w:szCs w:val="24"/>
          <w:lang w:eastAsia="zh-CN"/>
        </w:rPr>
        <w:t>乙方</w:t>
      </w:r>
      <w:r>
        <w:rPr>
          <w:rFonts w:hint="eastAsia" w:ascii="仿宋" w:hAnsi="仿宋" w:eastAsia="仿宋" w:cs="仿宋"/>
          <w:b/>
          <w:bCs/>
          <w:kern w:val="0"/>
          <w:sz w:val="24"/>
          <w:szCs w:val="24"/>
        </w:rPr>
        <w:t>不得以受此评论分析影响导致经营失误为由向</w:t>
      </w:r>
      <w:r>
        <w:rPr>
          <w:rFonts w:hint="eastAsia" w:ascii="仿宋" w:hAnsi="仿宋" w:eastAsia="仿宋" w:cs="仿宋"/>
          <w:b/>
          <w:bCs/>
          <w:kern w:val="0"/>
          <w:sz w:val="24"/>
          <w:szCs w:val="24"/>
          <w:lang w:eastAsia="zh-CN"/>
        </w:rPr>
        <w:t>甲方</w:t>
      </w:r>
      <w:r>
        <w:rPr>
          <w:rFonts w:hint="eastAsia" w:ascii="仿宋" w:hAnsi="仿宋" w:eastAsia="仿宋" w:cs="仿宋"/>
          <w:b/>
          <w:bCs/>
          <w:kern w:val="0"/>
          <w:sz w:val="24"/>
          <w:szCs w:val="24"/>
        </w:rPr>
        <w:t>主张赔偿。</w:t>
      </w:r>
      <w:r>
        <w:rPr>
          <w:rFonts w:hint="eastAsia" w:ascii="仿宋" w:hAnsi="仿宋" w:eastAsia="仿宋" w:cs="仿宋"/>
          <w:b/>
          <w:bCs/>
          <w:kern w:val="0"/>
          <w:sz w:val="24"/>
          <w:szCs w:val="24"/>
        </w:rPr>
        <w:br w:type="textWrapping"/>
      </w:r>
      <w:r>
        <w:rPr>
          <w:rFonts w:hint="eastAsia" w:ascii="仿宋" w:hAnsi="仿宋" w:eastAsia="仿宋" w:cs="仿宋"/>
          <w:b/>
          <w:bCs/>
          <w:kern w:val="0"/>
          <w:sz w:val="24"/>
          <w:szCs w:val="24"/>
        </w:rPr>
        <w:t xml:space="preserve">　　第十二条 </w:t>
      </w:r>
      <w:r>
        <w:rPr>
          <w:rFonts w:hint="eastAsia" w:ascii="仿宋" w:hAnsi="仿宋" w:eastAsia="仿宋" w:cs="仿宋"/>
          <w:b/>
          <w:bCs/>
          <w:kern w:val="0"/>
          <w:sz w:val="24"/>
          <w:szCs w:val="24"/>
          <w:lang w:eastAsia="zh-CN"/>
        </w:rPr>
        <w:t>甲方</w:t>
      </w:r>
      <w:r>
        <w:rPr>
          <w:rFonts w:hint="eastAsia" w:ascii="仿宋" w:hAnsi="仿宋" w:eastAsia="仿宋" w:cs="仿宋"/>
          <w:b/>
          <w:bCs/>
          <w:kern w:val="0"/>
          <w:sz w:val="24"/>
          <w:szCs w:val="24"/>
        </w:rPr>
        <w:t>根据</w:t>
      </w:r>
      <w:r>
        <w:rPr>
          <w:rFonts w:hint="eastAsia" w:ascii="仿宋" w:hAnsi="仿宋" w:eastAsia="仿宋" w:cs="仿宋"/>
          <w:b/>
          <w:bCs/>
          <w:kern w:val="0"/>
          <w:sz w:val="24"/>
          <w:szCs w:val="24"/>
          <w:lang w:eastAsia="zh-CN"/>
        </w:rPr>
        <w:t>乙方</w:t>
      </w:r>
      <w:r>
        <w:rPr>
          <w:rFonts w:hint="eastAsia" w:ascii="仿宋" w:hAnsi="仿宋" w:eastAsia="仿宋" w:cs="仿宋"/>
          <w:b/>
          <w:bCs/>
          <w:kern w:val="0"/>
          <w:sz w:val="24"/>
          <w:szCs w:val="24"/>
        </w:rPr>
        <w:t>选择参与的交易种类及期限收取相应的服务费，具体参见</w:t>
      </w:r>
      <w:r>
        <w:rPr>
          <w:rFonts w:hint="eastAsia" w:ascii="仿宋" w:hAnsi="仿宋" w:eastAsia="仿宋" w:cs="仿宋"/>
          <w:b/>
          <w:bCs/>
          <w:kern w:val="0"/>
          <w:sz w:val="24"/>
          <w:szCs w:val="24"/>
          <w:lang w:eastAsia="zh-CN"/>
        </w:rPr>
        <w:t>甲方</w:t>
      </w:r>
      <w:r>
        <w:rPr>
          <w:rFonts w:hint="eastAsia" w:ascii="仿宋" w:hAnsi="仿宋" w:eastAsia="仿宋" w:cs="仿宋"/>
          <w:b/>
          <w:bCs/>
          <w:kern w:val="0"/>
          <w:sz w:val="24"/>
          <w:szCs w:val="24"/>
        </w:rPr>
        <w:t>相关公告。</w:t>
      </w:r>
      <w:r>
        <w:rPr>
          <w:rFonts w:hint="eastAsia" w:ascii="仿宋" w:hAnsi="仿宋" w:eastAsia="仿宋" w:cs="仿宋"/>
          <w:b/>
          <w:bCs/>
          <w:kern w:val="0"/>
          <w:sz w:val="24"/>
          <w:szCs w:val="24"/>
        </w:rPr>
        <w:br w:type="textWrapping"/>
      </w:r>
      <w:r>
        <w:rPr>
          <w:rFonts w:hint="eastAsia" w:ascii="仿宋" w:hAnsi="仿宋" w:eastAsia="仿宋" w:cs="仿宋"/>
          <w:b/>
          <w:bCs/>
          <w:kern w:val="0"/>
          <w:sz w:val="24"/>
          <w:szCs w:val="24"/>
        </w:rPr>
        <w:t>　　第十三条 乙方确保已学习大宗商品交易知识并了解交易中可能存在的风险，有能力承担风险；保证资金来源的合法性和所提供资料的完整性、真实性、</w:t>
      </w:r>
      <w:r>
        <w:rPr>
          <w:rFonts w:hint="eastAsia" w:ascii="仿宋" w:hAnsi="仿宋" w:eastAsia="仿宋" w:cs="仿宋"/>
          <w:b/>
          <w:bCs/>
          <w:kern w:val="0"/>
          <w:sz w:val="24"/>
          <w:szCs w:val="24"/>
          <w:lang w:eastAsia="zh-CN"/>
        </w:rPr>
        <w:t>准确性、</w:t>
      </w:r>
      <w:r>
        <w:rPr>
          <w:rFonts w:hint="eastAsia" w:ascii="仿宋" w:hAnsi="仿宋" w:eastAsia="仿宋" w:cs="仿宋"/>
          <w:b/>
          <w:bCs/>
          <w:kern w:val="0"/>
          <w:sz w:val="24"/>
          <w:szCs w:val="24"/>
        </w:rPr>
        <w:t>有效性和合法性。</w:t>
      </w:r>
      <w:r>
        <w:rPr>
          <w:rFonts w:hint="eastAsia" w:ascii="仿宋" w:hAnsi="仿宋" w:eastAsia="仿宋" w:cs="仿宋"/>
          <w:b/>
          <w:bCs/>
          <w:kern w:val="0"/>
          <w:sz w:val="24"/>
          <w:szCs w:val="24"/>
        </w:rPr>
        <w:br w:type="textWrapping"/>
      </w:r>
      <w:r>
        <w:rPr>
          <w:rFonts w:hint="eastAsia" w:ascii="仿宋" w:hAnsi="仿宋" w:eastAsia="仿宋" w:cs="仿宋"/>
          <w:b/>
          <w:bCs/>
          <w:kern w:val="0"/>
          <w:sz w:val="24"/>
          <w:szCs w:val="24"/>
        </w:rPr>
        <w:t>　　第十四条 乙方不继续参与交易，应</w:t>
      </w:r>
      <w:r>
        <w:rPr>
          <w:rFonts w:hint="eastAsia" w:ascii="仿宋" w:hAnsi="仿宋" w:eastAsia="仿宋" w:cs="仿宋"/>
          <w:b/>
          <w:bCs/>
          <w:kern w:val="0"/>
          <w:sz w:val="24"/>
          <w:szCs w:val="24"/>
          <w:lang w:eastAsia="zh-CN"/>
        </w:rPr>
        <w:t>通过电子交易平台</w:t>
      </w:r>
      <w:r>
        <w:rPr>
          <w:rFonts w:hint="eastAsia" w:ascii="仿宋" w:hAnsi="仿宋" w:eastAsia="仿宋" w:cs="仿宋"/>
          <w:b/>
          <w:bCs/>
          <w:kern w:val="0"/>
          <w:sz w:val="24"/>
          <w:szCs w:val="24"/>
        </w:rPr>
        <w:t>向甲方提出申请，在办理相关手续、结清款项和相关费用后本协议终止。</w:t>
      </w:r>
      <w:r>
        <w:rPr>
          <w:rFonts w:hint="eastAsia" w:ascii="仿宋" w:hAnsi="仿宋" w:eastAsia="仿宋" w:cs="仿宋"/>
          <w:b/>
          <w:bCs/>
          <w:kern w:val="0"/>
          <w:sz w:val="24"/>
          <w:szCs w:val="24"/>
        </w:rPr>
        <w:br w:type="textWrapping"/>
      </w:r>
      <w:r>
        <w:rPr>
          <w:rFonts w:hint="eastAsia" w:ascii="仿宋" w:hAnsi="仿宋" w:eastAsia="仿宋" w:cs="仿宋"/>
          <w:b/>
          <w:bCs/>
          <w:kern w:val="0"/>
          <w:sz w:val="24"/>
          <w:szCs w:val="24"/>
        </w:rPr>
        <w:t>　　第十五条 因本协议引起的一切争议，由甲、乙双方协商解决，如协商不成的，同意将争议向甲方所在地有管辖权的人民法院提请诉讼。</w:t>
      </w:r>
      <w:r>
        <w:rPr>
          <w:rFonts w:hint="eastAsia" w:ascii="仿宋" w:hAnsi="仿宋" w:eastAsia="仿宋" w:cs="仿宋"/>
          <w:b/>
          <w:bCs/>
          <w:kern w:val="0"/>
          <w:sz w:val="24"/>
          <w:szCs w:val="24"/>
        </w:rPr>
        <w:br w:type="textWrapping"/>
      </w:r>
      <w:r>
        <w:rPr>
          <w:rFonts w:hint="eastAsia" w:ascii="仿宋" w:hAnsi="仿宋" w:eastAsia="仿宋" w:cs="仿宋"/>
          <w:b/>
          <w:bCs/>
          <w:kern w:val="0"/>
          <w:sz w:val="24"/>
          <w:szCs w:val="24"/>
        </w:rPr>
        <w:t>　　第十六条 本协议在甲方通过乙方的开户申请，并将开户成功通知送达（含短信通知或邮件通知）乙方起生效。</w:t>
      </w:r>
      <w:r>
        <w:rPr>
          <w:rFonts w:hint="eastAsia" w:ascii="仿宋" w:hAnsi="仿宋" w:eastAsia="仿宋" w:cs="仿宋"/>
          <w:b/>
          <w:bCs/>
          <w:kern w:val="0"/>
          <w:sz w:val="24"/>
          <w:szCs w:val="24"/>
        </w:rPr>
        <w:br w:type="textWrapping"/>
      </w:r>
      <w:r>
        <w:rPr>
          <w:rFonts w:hint="eastAsia" w:ascii="仿宋" w:hAnsi="仿宋" w:eastAsia="仿宋" w:cs="仿宋"/>
          <w:b/>
          <w:bCs/>
          <w:kern w:val="0"/>
          <w:sz w:val="24"/>
          <w:szCs w:val="24"/>
        </w:rPr>
        <w:t>　　第十七条 本协议未尽事宜，甲方、乙方一致同意按照甲方相关规则执行。甲方相关规则是本协议不可分割的组成部分，</w:t>
      </w:r>
      <w:r>
        <w:rPr>
          <w:rFonts w:hint="eastAsia" w:ascii="仿宋" w:hAnsi="仿宋" w:eastAsia="仿宋" w:cs="仿宋"/>
          <w:b/>
          <w:bCs/>
          <w:kern w:val="0"/>
          <w:sz w:val="24"/>
          <w:szCs w:val="24"/>
          <w:lang w:eastAsia="zh-CN"/>
        </w:rPr>
        <w:t>与本协议</w:t>
      </w:r>
      <w:r>
        <w:rPr>
          <w:rFonts w:hint="eastAsia" w:ascii="仿宋" w:hAnsi="仿宋" w:eastAsia="仿宋" w:cs="仿宋"/>
          <w:b/>
          <w:bCs/>
          <w:kern w:val="0"/>
          <w:sz w:val="24"/>
          <w:szCs w:val="24"/>
        </w:rPr>
        <w:t>具有同等法律效力。</w:t>
      </w:r>
      <w:r>
        <w:rPr>
          <w:rFonts w:hint="eastAsia" w:ascii="仿宋" w:hAnsi="仿宋" w:eastAsia="仿宋" w:cs="仿宋"/>
          <w:b/>
          <w:bCs/>
          <w:kern w:val="0"/>
          <w:sz w:val="24"/>
          <w:szCs w:val="24"/>
        </w:rPr>
        <w:br w:type="textWrapping"/>
      </w:r>
    </w:p>
    <w:p>
      <w:pPr>
        <w:keepNext w:val="0"/>
        <w:keepLines w:val="0"/>
        <w:pageBreakBefore w:val="0"/>
        <w:widowControl/>
        <w:numPr>
          <w:ilvl w:val="0"/>
          <w:numId w:val="0"/>
        </w:numPr>
        <w:kinsoku/>
        <w:wordWrap/>
        <w:overflowPunct/>
        <w:topLinePunct w:val="0"/>
        <w:autoSpaceDE/>
        <w:autoSpaceDN/>
        <w:bidi w:val="0"/>
        <w:adjustRightInd/>
        <w:snapToGrid/>
        <w:spacing w:before="937" w:beforeLines="300" w:line="360" w:lineRule="auto"/>
        <w:ind w:left="0" w:leftChars="0" w:right="0" w:rightChars="0" w:firstLine="0" w:firstLineChars="0"/>
        <w:jc w:val="left"/>
        <w:textAlignment w:val="auto"/>
        <w:outlineLvl w:val="9"/>
        <w:rPr>
          <w:rFonts w:hint="eastAsia" w:ascii="仿宋" w:hAnsi="仿宋" w:eastAsia="仿宋" w:cs="仿宋"/>
          <w:b/>
          <w:bCs/>
          <w:kern w:val="0"/>
          <w:sz w:val="24"/>
          <w:szCs w:val="24"/>
        </w:rPr>
      </w:pPr>
      <w:r>
        <w:rPr>
          <w:rFonts w:hint="eastAsia" w:ascii="仿宋" w:hAnsi="仿宋" w:eastAsia="仿宋" w:cs="仿宋"/>
          <w:b/>
          <w:bCs/>
          <w:kern w:val="0"/>
          <w:sz w:val="24"/>
          <w:szCs w:val="24"/>
          <w:lang w:eastAsia="zh-CN"/>
        </w:rPr>
        <w:t>甲方：</w:t>
      </w:r>
      <w:r>
        <w:rPr>
          <w:rFonts w:hint="eastAsia" w:ascii="仿宋" w:hAnsi="仿宋" w:eastAsia="仿宋" w:cs="仿宋"/>
          <w:b/>
          <w:bCs/>
          <w:kern w:val="0"/>
          <w:sz w:val="24"/>
          <w:szCs w:val="24"/>
        </w:rPr>
        <w:t>山东铝谷大宗商品交易中心有限公司</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right="0" w:rightChars="0" w:firstLine="0" w:firstLineChars="0"/>
        <w:jc w:val="left"/>
        <w:textAlignment w:val="auto"/>
        <w:outlineLvl w:val="9"/>
        <w:rPr>
          <w:rFonts w:hint="eastAsia" w:ascii="仿宋" w:hAnsi="仿宋" w:eastAsia="仿宋" w:cs="仿宋"/>
          <w:b/>
          <w:bCs/>
          <w:kern w:val="0"/>
          <w:sz w:val="24"/>
          <w:szCs w:val="24"/>
        </w:rPr>
      </w:pPr>
      <w:r>
        <w:rPr>
          <w:rFonts w:hint="eastAsia" w:ascii="仿宋" w:hAnsi="仿宋" w:eastAsia="仿宋" w:cs="仿宋"/>
          <w:b/>
          <w:bCs/>
          <w:kern w:val="0"/>
          <w:sz w:val="24"/>
          <w:szCs w:val="24"/>
          <w:lang w:eastAsia="zh-CN"/>
        </w:rPr>
        <w:t>盖章：</w:t>
      </w:r>
      <w:r>
        <w:rPr>
          <w:rFonts w:hint="eastAsia" w:ascii="仿宋" w:hAnsi="仿宋" w:eastAsia="仿宋" w:cs="仿宋"/>
          <w:b/>
          <w:bCs/>
          <w:kern w:val="0"/>
          <w:sz w:val="24"/>
          <w:szCs w:val="24"/>
        </w:rPr>
        <w:t xml:space="preserve"> </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right="0" w:rightChars="0" w:firstLine="0" w:firstLineChars="0"/>
        <w:jc w:val="left"/>
        <w:textAlignment w:val="auto"/>
        <w:outlineLvl w:val="9"/>
        <w:rPr>
          <w:rFonts w:hint="eastAsia" w:ascii="仿宋" w:hAnsi="仿宋" w:eastAsia="仿宋" w:cs="仿宋"/>
          <w:b/>
          <w:bCs/>
          <w:kern w:val="0"/>
          <w:sz w:val="24"/>
          <w:szCs w:val="24"/>
          <w:lang w:eastAsia="zh-CN"/>
        </w:rPr>
      </w:pPr>
      <w:r>
        <w:rPr>
          <w:rFonts w:hint="eastAsia" w:ascii="仿宋" w:hAnsi="仿宋" w:eastAsia="仿宋" w:cs="仿宋"/>
          <w:b/>
          <w:bCs/>
          <w:kern w:val="0"/>
          <w:sz w:val="24"/>
          <w:szCs w:val="24"/>
          <w:lang w:eastAsia="zh-CN"/>
        </w:rPr>
        <w:t>日期：</w:t>
      </w:r>
    </w:p>
    <w:p>
      <w:pPr>
        <w:keepNext w:val="0"/>
        <w:keepLines w:val="0"/>
        <w:pageBreakBefore w:val="0"/>
        <w:widowControl/>
        <w:numPr>
          <w:ilvl w:val="0"/>
          <w:numId w:val="0"/>
        </w:numPr>
        <w:kinsoku/>
        <w:wordWrap/>
        <w:overflowPunct/>
        <w:topLinePunct w:val="0"/>
        <w:autoSpaceDE/>
        <w:autoSpaceDN/>
        <w:bidi w:val="0"/>
        <w:adjustRightInd/>
        <w:snapToGrid/>
        <w:spacing w:before="625" w:beforeLines="200" w:line="360" w:lineRule="auto"/>
        <w:ind w:left="0" w:leftChars="0" w:right="0" w:rightChars="0" w:firstLine="0" w:firstLineChars="0"/>
        <w:jc w:val="left"/>
        <w:textAlignment w:val="auto"/>
        <w:outlineLvl w:val="9"/>
        <w:rPr>
          <w:rFonts w:hint="eastAsia" w:ascii="仿宋" w:hAnsi="仿宋" w:eastAsia="仿宋" w:cs="仿宋"/>
          <w:b/>
          <w:bCs/>
          <w:kern w:val="0"/>
          <w:sz w:val="24"/>
          <w:szCs w:val="24"/>
          <w:lang w:eastAsia="zh-CN"/>
        </w:rPr>
      </w:pPr>
      <w:r>
        <w:rPr>
          <w:rFonts w:hint="eastAsia" w:ascii="仿宋" w:hAnsi="仿宋" w:eastAsia="仿宋" w:cs="仿宋"/>
          <w:b/>
          <w:bCs/>
          <w:kern w:val="0"/>
          <w:sz w:val="24"/>
          <w:szCs w:val="24"/>
          <w:lang w:eastAsia="zh-CN"/>
        </w:rPr>
        <w:t>乙方：</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right="0" w:rightChars="0" w:firstLine="0" w:firstLineChars="0"/>
        <w:jc w:val="left"/>
        <w:textAlignment w:val="auto"/>
        <w:outlineLvl w:val="9"/>
        <w:rPr>
          <w:rFonts w:hint="eastAsia" w:ascii="仿宋" w:hAnsi="仿宋" w:eastAsia="仿宋" w:cs="仿宋"/>
          <w:b/>
          <w:bCs/>
          <w:kern w:val="0"/>
          <w:sz w:val="24"/>
          <w:szCs w:val="24"/>
          <w:lang w:eastAsia="zh-CN"/>
        </w:rPr>
      </w:pPr>
      <w:r>
        <w:rPr>
          <w:rFonts w:hint="eastAsia" w:ascii="仿宋" w:hAnsi="仿宋" w:eastAsia="仿宋" w:cs="仿宋"/>
          <w:b/>
          <w:bCs/>
          <w:kern w:val="0"/>
          <w:sz w:val="24"/>
          <w:szCs w:val="24"/>
          <w:lang w:eastAsia="zh-CN"/>
        </w:rPr>
        <w:t>盖章：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right="0" w:rightChars="0" w:firstLine="0" w:firstLineChars="0"/>
        <w:jc w:val="left"/>
        <w:textAlignment w:val="auto"/>
        <w:outlineLvl w:val="9"/>
        <w:rPr>
          <w:rFonts w:hint="eastAsia" w:ascii="仿宋" w:hAnsi="仿宋" w:eastAsia="仿宋" w:cs="仿宋"/>
          <w:b/>
          <w:bCs/>
          <w:kern w:val="0"/>
          <w:sz w:val="24"/>
          <w:szCs w:val="24"/>
          <w:lang w:eastAsia="zh-CN"/>
        </w:rPr>
      </w:pPr>
      <w:r>
        <w:rPr>
          <w:rFonts w:hint="eastAsia" w:ascii="仿宋" w:hAnsi="仿宋" w:eastAsia="仿宋" w:cs="仿宋"/>
          <w:b/>
          <w:bCs/>
          <w:kern w:val="0"/>
          <w:sz w:val="24"/>
          <w:szCs w:val="24"/>
          <w:lang w:eastAsia="zh-CN"/>
        </w:rPr>
        <w:t>日期：</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ascii="仿宋" w:hAnsi="仿宋" w:eastAsia="仿宋" w:cs="仿宋"/>
          <w:b/>
          <w:bCs/>
          <w:kern w:val="0"/>
          <w:sz w:val="24"/>
          <w:szCs w:val="24"/>
          <w:lang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ascii="仿宋" w:hAnsi="仿宋" w:eastAsia="仿宋" w:cs="仿宋"/>
          <w:b/>
          <w:bCs/>
          <w:kern w:val="0"/>
          <w:sz w:val="24"/>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2DDCFE"/>
    <w:multiLevelType w:val="singleLevel"/>
    <w:tmpl w:val="5A2DDCFE"/>
    <w:lvl w:ilvl="0" w:tentative="0">
      <w:start w:val="3"/>
      <w:numFmt w:val="chineseCounting"/>
      <w:suff w:val="space"/>
      <w:lvlText w:val="第%1条"/>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9F4587"/>
    <w:rsid w:val="05817082"/>
    <w:rsid w:val="067B4B56"/>
    <w:rsid w:val="08910DD5"/>
    <w:rsid w:val="0B9F4587"/>
    <w:rsid w:val="0F4063CB"/>
    <w:rsid w:val="10C77E9A"/>
    <w:rsid w:val="1212316B"/>
    <w:rsid w:val="15EA00B4"/>
    <w:rsid w:val="18A26C08"/>
    <w:rsid w:val="19243683"/>
    <w:rsid w:val="1FE10485"/>
    <w:rsid w:val="245A43F8"/>
    <w:rsid w:val="26DD7F51"/>
    <w:rsid w:val="30057685"/>
    <w:rsid w:val="33EC1AB7"/>
    <w:rsid w:val="347B4D65"/>
    <w:rsid w:val="3B997CA9"/>
    <w:rsid w:val="3E564B4E"/>
    <w:rsid w:val="4EFB18C7"/>
    <w:rsid w:val="561F5C82"/>
    <w:rsid w:val="5BB02DD4"/>
    <w:rsid w:val="609771E2"/>
    <w:rsid w:val="614E0915"/>
    <w:rsid w:val="669F011D"/>
    <w:rsid w:val="6A5F2392"/>
    <w:rsid w:val="6DC24D66"/>
    <w:rsid w:val="74AC0556"/>
    <w:rsid w:val="76DD64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2017-12-10T06:18:00Z</dcterms:created>
  <dc:creator>Administrator</dc:creator>
  <cp:lastModifiedBy>user</cp:lastModifiedBy>
  <dcterms:modified xsi:type="dcterms:W3CDTF">2021-06-10T08:06:38Z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39D4B72B32C240D8B77E320EE601886F</vt:lpwstr>
  </property>
</Properties>
</file>