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黑体" w:hAnsi="黑体" w:eastAsia="黑体" w:cs="黑体"/>
          <w:b/>
          <w:bCs/>
          <w:color w:val="373737"/>
          <w:kern w:val="36"/>
          <w:sz w:val="32"/>
          <w:szCs w:val="32"/>
        </w:rPr>
      </w:pPr>
      <w:r>
        <w:rPr>
          <w:rFonts w:hint="eastAsia" w:ascii="黑体" w:hAnsi="黑体" w:eastAsia="黑体" w:cs="黑体"/>
          <w:b/>
          <w:bCs/>
          <w:color w:val="373737"/>
          <w:kern w:val="36"/>
          <w:sz w:val="32"/>
          <w:szCs w:val="32"/>
        </w:rPr>
        <w:t>山东铝谷大宗商品交易中心交易规则</w:t>
      </w:r>
    </w:p>
    <w:p>
      <w:pPr>
        <w:spacing w:line="360" w:lineRule="auto"/>
        <w:jc w:val="center"/>
        <w:rPr>
          <w:rFonts w:hint="eastAsia" w:ascii="黑体" w:hAnsi="黑体" w:eastAsia="黑体" w:cs="黑体"/>
          <w:b/>
          <w:bCs/>
          <w:color w:val="373737"/>
          <w:kern w:val="36"/>
          <w:sz w:val="28"/>
          <w:szCs w:val="28"/>
        </w:rPr>
      </w:pPr>
      <w:r>
        <w:rPr>
          <w:rFonts w:hint="eastAsia" w:ascii="黑体" w:hAnsi="黑体" w:eastAsia="黑体" w:cs="黑体"/>
          <w:b/>
          <w:bCs/>
          <w:color w:val="373737"/>
          <w:kern w:val="36"/>
          <w:sz w:val="28"/>
          <w:szCs w:val="28"/>
        </w:rPr>
        <w:t>第一章 总则</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Cs/>
          <w:color w:val="373737"/>
          <w:kern w:val="36"/>
          <w:sz w:val="24"/>
          <w:szCs w:val="24"/>
        </w:rPr>
      </w:pPr>
      <w:r>
        <w:rPr>
          <w:rFonts w:hint="eastAsia" w:ascii="宋体" w:hAnsi="宋体" w:eastAsia="宋体" w:cs="宋体"/>
          <w:b/>
          <w:bCs/>
          <w:color w:val="373737"/>
          <w:kern w:val="36"/>
          <w:sz w:val="24"/>
          <w:szCs w:val="24"/>
        </w:rPr>
        <w:t>第一条</w:t>
      </w:r>
      <w:r>
        <w:rPr>
          <w:rFonts w:hint="eastAsia" w:ascii="宋体" w:hAnsi="宋体" w:eastAsia="宋体" w:cs="宋体"/>
          <w:bCs/>
          <w:color w:val="373737"/>
          <w:kern w:val="36"/>
          <w:sz w:val="24"/>
          <w:szCs w:val="24"/>
        </w:rPr>
        <w:t xml:space="preserve"> 为规范山东铝谷大宗商品交易中心的交易活动，根据《中华人民共和国合同法》、《中华人民共和国物权法》、《中华人民共和国电子签名法》等国家法律、法规政策，制定本交易规则（以下简称“本规则”）。</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Cs/>
          <w:color w:val="373737"/>
          <w:kern w:val="36"/>
          <w:sz w:val="24"/>
          <w:szCs w:val="24"/>
        </w:rPr>
      </w:pPr>
      <w:r>
        <w:rPr>
          <w:rFonts w:hint="eastAsia" w:ascii="宋体" w:hAnsi="宋体" w:eastAsia="宋体" w:cs="宋体"/>
          <w:b/>
          <w:bCs/>
          <w:color w:val="373737"/>
          <w:kern w:val="36"/>
          <w:sz w:val="24"/>
          <w:szCs w:val="24"/>
        </w:rPr>
        <w:t>第二条</w:t>
      </w:r>
      <w:r>
        <w:rPr>
          <w:rFonts w:hint="eastAsia" w:ascii="宋体" w:hAnsi="宋体" w:eastAsia="宋体" w:cs="宋体"/>
          <w:bCs/>
          <w:color w:val="373737"/>
          <w:kern w:val="36"/>
          <w:sz w:val="24"/>
          <w:szCs w:val="24"/>
        </w:rPr>
        <w:t xml:space="preserve"> 铝谷交易中心根据公开、公平、公正和诚实信用原则，依托铝谷交易系统</w:t>
      </w:r>
      <w:r>
        <w:rPr>
          <w:rFonts w:hint="eastAsia" w:ascii="宋体" w:hAnsi="宋体" w:eastAsia="宋体" w:cs="宋体"/>
          <w:bCs/>
          <w:color w:val="373737"/>
          <w:kern w:val="36"/>
          <w:sz w:val="24"/>
          <w:szCs w:val="24"/>
          <w:lang w:val="en-US" w:eastAsia="zh-CN"/>
        </w:rPr>
        <w:t>(</w:t>
      </w:r>
      <w:r>
        <w:rPr>
          <w:rFonts w:hint="eastAsia" w:ascii="宋体" w:hAnsi="宋体" w:eastAsia="宋体" w:cs="宋体"/>
          <w:bCs/>
          <w:color w:val="373737"/>
          <w:kern w:val="36"/>
          <w:sz w:val="24"/>
          <w:szCs w:val="24"/>
        </w:rPr>
        <w:t>www.alvalley.cn</w:t>
      </w:r>
      <w:r>
        <w:rPr>
          <w:rFonts w:hint="eastAsia" w:ascii="宋体" w:hAnsi="宋体" w:eastAsia="宋体" w:cs="宋体"/>
          <w:bCs/>
          <w:color w:val="373737"/>
          <w:kern w:val="36"/>
          <w:sz w:val="24"/>
          <w:szCs w:val="24"/>
          <w:lang w:val="en-US" w:eastAsia="zh-CN"/>
        </w:rPr>
        <w:t>)</w:t>
      </w:r>
      <w:r>
        <w:rPr>
          <w:rFonts w:hint="eastAsia" w:ascii="宋体" w:hAnsi="宋体" w:eastAsia="宋体" w:cs="宋体"/>
          <w:bCs/>
          <w:color w:val="373737"/>
          <w:kern w:val="36"/>
          <w:sz w:val="24"/>
          <w:szCs w:val="24"/>
        </w:rPr>
        <w:t>，运用安全、高效、便捷、先进的电子商务技术，提供多种交易模式和交收形式，为交易商进行交易、结算、交收活动提供服务。</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Cs/>
          <w:color w:val="373737"/>
          <w:kern w:val="36"/>
          <w:sz w:val="24"/>
          <w:szCs w:val="24"/>
        </w:rPr>
      </w:pPr>
      <w:r>
        <w:rPr>
          <w:rFonts w:hint="eastAsia" w:ascii="宋体" w:hAnsi="宋体" w:eastAsia="宋体" w:cs="宋体"/>
          <w:b/>
          <w:bCs/>
          <w:color w:val="373737"/>
          <w:kern w:val="36"/>
          <w:sz w:val="24"/>
          <w:szCs w:val="24"/>
        </w:rPr>
        <w:t>第三条</w:t>
      </w:r>
      <w:r>
        <w:rPr>
          <w:rFonts w:hint="eastAsia" w:ascii="宋体" w:hAnsi="宋体" w:eastAsia="宋体" w:cs="宋体"/>
          <w:bCs/>
          <w:color w:val="373737"/>
          <w:kern w:val="36"/>
          <w:sz w:val="24"/>
          <w:szCs w:val="24"/>
        </w:rPr>
        <w:t xml:space="preserve"> 本规则适用于在铝谷交易中心进行的交易、结算、交收等活动。铝谷交易中心、交易商、资金存管银行必须遵守本规则。铝谷交易中心对各交易模式在细则中另行规定的，以细则为准。</w:t>
      </w:r>
    </w:p>
    <w:p>
      <w:pPr>
        <w:spacing w:line="360" w:lineRule="auto"/>
        <w:jc w:val="center"/>
        <w:rPr>
          <w:rFonts w:hint="eastAsia" w:ascii="黑体" w:hAnsi="黑体" w:eastAsia="黑体" w:cs="黑体"/>
          <w:b/>
          <w:bCs/>
          <w:color w:val="373737"/>
          <w:kern w:val="36"/>
          <w:sz w:val="28"/>
          <w:szCs w:val="28"/>
        </w:rPr>
      </w:pPr>
      <w:r>
        <w:rPr>
          <w:rFonts w:hint="eastAsia" w:ascii="黑体" w:hAnsi="黑体" w:eastAsia="黑体" w:cs="黑体"/>
          <w:b/>
          <w:bCs/>
          <w:color w:val="373737"/>
          <w:kern w:val="36"/>
          <w:sz w:val="28"/>
          <w:szCs w:val="28"/>
        </w:rPr>
        <w:t>第二章 术语和定义</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第四条</w:t>
      </w:r>
      <w:r>
        <w:rPr>
          <w:rFonts w:ascii="宋体" w:hAnsi="宋体" w:eastAsia="宋体" w:cs="宋体"/>
          <w:bCs/>
          <w:color w:val="373737"/>
          <w:kern w:val="36"/>
          <w:sz w:val="24"/>
          <w:szCs w:val="24"/>
        </w:rPr>
        <w:t xml:space="preserve"> 交易商指承认并遵守铝谷交易中心业务规则和有关文件，经铝谷交易中心审核批准获得相关资格，在铝谷交易系统从事交易、交收活动的企业法人及其他经济组织。有关交易商的资格申请与注销、交易商的权利与义务在《</w:t>
      </w:r>
      <w:r>
        <w:rPr>
          <w:rFonts w:hint="eastAsia" w:ascii="宋体" w:hAnsi="宋体" w:eastAsia="宋体" w:cs="宋体"/>
          <w:bCs/>
          <w:color w:val="373737"/>
          <w:kern w:val="36"/>
          <w:sz w:val="24"/>
          <w:szCs w:val="24"/>
        </w:rPr>
        <w:t>山东铝谷大宗商品交易中心交易商管理办法</w:t>
      </w:r>
      <w:r>
        <w:rPr>
          <w:rFonts w:ascii="宋体" w:hAnsi="宋体" w:eastAsia="宋体" w:cs="宋体"/>
          <w:bCs/>
          <w:color w:val="373737"/>
          <w:kern w:val="36"/>
          <w:sz w:val="24"/>
          <w:szCs w:val="24"/>
        </w:rPr>
        <w:t>》中另行规定。</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第五条</w:t>
      </w:r>
      <w:r>
        <w:rPr>
          <w:rFonts w:ascii="宋体" w:hAnsi="宋体" w:eastAsia="宋体" w:cs="宋体"/>
          <w:bCs/>
          <w:color w:val="373737"/>
          <w:kern w:val="36"/>
          <w:sz w:val="24"/>
          <w:szCs w:val="24"/>
        </w:rPr>
        <w:t xml:space="preserve"> 交易指交易商通过互联网进入铝谷交易系统，签订</w:t>
      </w:r>
      <w:r>
        <w:rPr>
          <w:rFonts w:hint="eastAsia" w:ascii="宋体" w:hAnsi="宋体" w:eastAsia="宋体" w:cs="宋体"/>
          <w:bCs/>
          <w:color w:val="373737"/>
          <w:kern w:val="36"/>
          <w:sz w:val="24"/>
          <w:szCs w:val="24"/>
        </w:rPr>
        <w:t>电子</w:t>
      </w:r>
      <w:r>
        <w:rPr>
          <w:rFonts w:ascii="宋体" w:hAnsi="宋体" w:eastAsia="宋体" w:cs="宋体"/>
          <w:bCs/>
          <w:color w:val="373737"/>
          <w:kern w:val="36"/>
          <w:sz w:val="24"/>
          <w:szCs w:val="24"/>
        </w:rPr>
        <w:t>交易合同，进行结算和交收等业务活动的行为。</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第六条</w:t>
      </w:r>
      <w:r>
        <w:rPr>
          <w:rFonts w:ascii="宋体" w:hAnsi="宋体" w:eastAsia="宋体" w:cs="宋体"/>
          <w:bCs/>
          <w:color w:val="373737"/>
          <w:kern w:val="36"/>
          <w:sz w:val="24"/>
          <w:szCs w:val="24"/>
        </w:rPr>
        <w:t xml:space="preserve"> </w:t>
      </w:r>
      <w:r>
        <w:rPr>
          <w:rFonts w:hint="eastAsia" w:ascii="宋体" w:hAnsi="宋体" w:eastAsia="宋体" w:cs="宋体"/>
          <w:bCs/>
          <w:color w:val="373737"/>
          <w:kern w:val="36"/>
          <w:sz w:val="24"/>
          <w:szCs w:val="24"/>
        </w:rPr>
        <w:t>资金</w:t>
      </w:r>
      <w:r>
        <w:rPr>
          <w:rFonts w:ascii="宋体" w:hAnsi="宋体" w:eastAsia="宋体" w:cs="宋体"/>
          <w:bCs/>
          <w:color w:val="373737"/>
          <w:kern w:val="36"/>
          <w:sz w:val="24"/>
          <w:szCs w:val="24"/>
        </w:rPr>
        <w:t>账号指铝谷交易中心分配给交易商的用于识别交易商身份和交易商进入</w:t>
      </w:r>
      <w:r>
        <w:rPr>
          <w:rFonts w:hint="eastAsia" w:ascii="宋体" w:hAnsi="宋体" w:eastAsia="宋体" w:cs="宋体"/>
          <w:bCs/>
          <w:color w:val="373737"/>
          <w:kern w:val="36"/>
          <w:sz w:val="24"/>
          <w:szCs w:val="24"/>
        </w:rPr>
        <w:t>铝谷</w:t>
      </w:r>
      <w:r>
        <w:rPr>
          <w:rFonts w:ascii="宋体" w:hAnsi="宋体" w:eastAsia="宋体" w:cs="宋体"/>
          <w:bCs/>
          <w:color w:val="373737"/>
          <w:kern w:val="36"/>
          <w:sz w:val="24"/>
          <w:szCs w:val="24"/>
        </w:rPr>
        <w:t>交易系统查看交易信息、输入交易指令参与交易活动的账号。</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第七条</w:t>
      </w:r>
      <w:r>
        <w:rPr>
          <w:rFonts w:ascii="宋体" w:hAnsi="宋体" w:eastAsia="宋体" w:cs="宋体"/>
          <w:bCs/>
          <w:color w:val="373737"/>
          <w:kern w:val="36"/>
          <w:sz w:val="24"/>
          <w:szCs w:val="24"/>
        </w:rPr>
        <w:t xml:space="preserve"> </w:t>
      </w:r>
      <w:r>
        <w:rPr>
          <w:rFonts w:hint="eastAsia" w:ascii="宋体" w:hAnsi="宋体" w:eastAsia="宋体" w:cs="宋体"/>
          <w:bCs/>
          <w:color w:val="373737"/>
          <w:kern w:val="36"/>
          <w:sz w:val="24"/>
          <w:szCs w:val="24"/>
        </w:rPr>
        <w:t>电子</w:t>
      </w:r>
      <w:r>
        <w:rPr>
          <w:rFonts w:ascii="宋体" w:hAnsi="宋体" w:eastAsia="宋体" w:cs="宋体"/>
          <w:bCs/>
          <w:color w:val="373737"/>
          <w:kern w:val="36"/>
          <w:sz w:val="24"/>
          <w:szCs w:val="24"/>
        </w:rPr>
        <w:t>交易合同指交易商</w:t>
      </w:r>
      <w:r>
        <w:rPr>
          <w:rFonts w:hint="eastAsia" w:ascii="宋体" w:hAnsi="宋体" w:eastAsia="宋体" w:cs="宋体"/>
          <w:bCs/>
          <w:color w:val="373737"/>
          <w:kern w:val="36"/>
          <w:sz w:val="24"/>
          <w:szCs w:val="24"/>
        </w:rPr>
        <w:t>依照法律法规和本规则及铝谷交易中心的有关规定，</w:t>
      </w:r>
      <w:r>
        <w:rPr>
          <w:rFonts w:ascii="宋体" w:hAnsi="宋体" w:eastAsia="宋体" w:cs="宋体"/>
          <w:bCs/>
          <w:color w:val="373737"/>
          <w:kern w:val="36"/>
          <w:sz w:val="24"/>
          <w:szCs w:val="24"/>
        </w:rPr>
        <w:t>通过铝谷交易系统</w:t>
      </w:r>
      <w:r>
        <w:rPr>
          <w:rFonts w:hint="eastAsia" w:ascii="宋体" w:hAnsi="宋体" w:eastAsia="宋体" w:cs="宋体"/>
          <w:bCs/>
          <w:color w:val="373737"/>
          <w:kern w:val="36"/>
          <w:sz w:val="24"/>
          <w:szCs w:val="24"/>
        </w:rPr>
        <w:t>进行交易而达成的</w:t>
      </w:r>
      <w:r>
        <w:rPr>
          <w:rFonts w:ascii="宋体" w:hAnsi="宋体" w:eastAsia="宋体" w:cs="宋体"/>
          <w:bCs/>
          <w:color w:val="373737"/>
          <w:kern w:val="36"/>
          <w:sz w:val="24"/>
          <w:szCs w:val="24"/>
        </w:rPr>
        <w:t>约定双方权利和义务的合同。</w:t>
      </w:r>
      <w:r>
        <w:rPr>
          <w:rFonts w:hint="eastAsia" w:ascii="宋体" w:hAnsi="宋体" w:eastAsia="宋体" w:cs="宋体"/>
          <w:bCs/>
          <w:color w:val="373737"/>
          <w:kern w:val="36"/>
          <w:sz w:val="24"/>
          <w:szCs w:val="24"/>
        </w:rPr>
        <w:t>约定的内容包括但不限于：品种、品名、数量、重量、价格及付款方式等。</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第八条</w:t>
      </w:r>
      <w:r>
        <w:rPr>
          <w:rFonts w:ascii="宋体" w:hAnsi="宋体" w:eastAsia="宋体" w:cs="宋体"/>
          <w:bCs/>
          <w:color w:val="373737"/>
          <w:kern w:val="36"/>
          <w:sz w:val="24"/>
          <w:szCs w:val="24"/>
        </w:rPr>
        <w:t xml:space="preserve"> 结算指依据交易结果和铝谷交易中心的相关规定，对交易商货款</w:t>
      </w:r>
      <w:r>
        <w:rPr>
          <w:rFonts w:hint="eastAsia" w:ascii="宋体" w:hAnsi="宋体" w:eastAsia="宋体" w:cs="宋体"/>
          <w:bCs/>
          <w:color w:val="373737"/>
          <w:kern w:val="36"/>
          <w:sz w:val="24"/>
          <w:szCs w:val="24"/>
        </w:rPr>
        <w:t>及其他有关款项</w:t>
      </w:r>
      <w:r>
        <w:rPr>
          <w:rFonts w:ascii="宋体" w:hAnsi="宋体" w:eastAsia="宋体" w:cs="宋体"/>
          <w:bCs/>
          <w:color w:val="373737"/>
          <w:kern w:val="36"/>
          <w:sz w:val="24"/>
          <w:szCs w:val="24"/>
        </w:rPr>
        <w:t>等进行资金计算、划拨的业务活动。</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第九条</w:t>
      </w:r>
      <w:r>
        <w:rPr>
          <w:rFonts w:ascii="宋体" w:hAnsi="宋体" w:eastAsia="宋体" w:cs="宋体"/>
          <w:bCs/>
          <w:color w:val="373737"/>
          <w:kern w:val="36"/>
          <w:sz w:val="24"/>
          <w:szCs w:val="24"/>
        </w:rPr>
        <w:t xml:space="preserve"> 资金存管银行指由铝谷交易中心指定的，用于存</w:t>
      </w:r>
      <w:r>
        <w:rPr>
          <w:rFonts w:hint="eastAsia" w:ascii="宋体" w:hAnsi="宋体" w:eastAsia="宋体" w:cs="宋体"/>
          <w:bCs/>
          <w:color w:val="373737"/>
          <w:kern w:val="36"/>
          <w:sz w:val="24"/>
          <w:szCs w:val="24"/>
        </w:rPr>
        <w:t>管</w:t>
      </w:r>
      <w:r>
        <w:rPr>
          <w:rFonts w:ascii="宋体" w:hAnsi="宋体" w:eastAsia="宋体" w:cs="宋体"/>
          <w:bCs/>
          <w:color w:val="373737"/>
          <w:kern w:val="36"/>
          <w:sz w:val="24"/>
          <w:szCs w:val="24"/>
        </w:rPr>
        <w:t>交易商资金并协助铝谷交易中心对该资金进行结算、划拨的银行。</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第十条</w:t>
      </w:r>
      <w:r>
        <w:rPr>
          <w:rFonts w:ascii="宋体" w:hAnsi="宋体" w:eastAsia="宋体" w:cs="宋体"/>
          <w:bCs/>
          <w:color w:val="373737"/>
          <w:kern w:val="36"/>
          <w:sz w:val="24"/>
          <w:szCs w:val="24"/>
        </w:rPr>
        <w:t xml:space="preserve"> 交收指按照</w:t>
      </w:r>
      <w:r>
        <w:rPr>
          <w:rFonts w:hint="eastAsia" w:ascii="宋体" w:hAnsi="宋体" w:eastAsia="宋体" w:cs="宋体"/>
          <w:bCs/>
          <w:color w:val="373737"/>
          <w:kern w:val="36"/>
          <w:sz w:val="24"/>
          <w:szCs w:val="24"/>
        </w:rPr>
        <w:t>电子</w:t>
      </w:r>
      <w:r>
        <w:rPr>
          <w:rFonts w:ascii="宋体" w:hAnsi="宋体" w:eastAsia="宋体" w:cs="宋体"/>
          <w:bCs/>
          <w:color w:val="373737"/>
          <w:kern w:val="36"/>
          <w:sz w:val="24"/>
          <w:szCs w:val="24"/>
        </w:rPr>
        <w:t>交易合同或买卖双方约定，买卖双方对约定的货物所有权办理转移手续的行为。</w:t>
      </w:r>
    </w:p>
    <w:p>
      <w:pPr>
        <w:spacing w:line="360" w:lineRule="auto"/>
        <w:jc w:val="center"/>
        <w:rPr>
          <w:rFonts w:hint="eastAsia" w:ascii="黑体" w:hAnsi="黑体" w:eastAsia="黑体" w:cs="黑体"/>
          <w:b/>
          <w:bCs/>
          <w:color w:val="373737"/>
          <w:kern w:val="36"/>
          <w:sz w:val="28"/>
          <w:szCs w:val="28"/>
        </w:rPr>
      </w:pPr>
      <w:r>
        <w:rPr>
          <w:rFonts w:hint="eastAsia" w:ascii="黑体" w:hAnsi="黑体" w:eastAsia="黑体" w:cs="黑体"/>
          <w:b/>
          <w:bCs/>
          <w:color w:val="373737"/>
          <w:kern w:val="36"/>
          <w:sz w:val="28"/>
          <w:szCs w:val="28"/>
        </w:rPr>
        <w:t>第三章 交易</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第十</w:t>
      </w:r>
      <w:r>
        <w:rPr>
          <w:rFonts w:hint="eastAsia" w:ascii="宋体" w:hAnsi="宋体" w:eastAsia="宋体" w:cs="宋体"/>
          <w:b/>
          <w:bCs/>
          <w:color w:val="373737"/>
          <w:kern w:val="36"/>
          <w:sz w:val="24"/>
          <w:szCs w:val="24"/>
          <w:lang w:val="en-US" w:eastAsia="zh-CN"/>
        </w:rPr>
        <w:t>一</w:t>
      </w:r>
      <w:r>
        <w:rPr>
          <w:rFonts w:hint="eastAsia" w:ascii="宋体" w:hAnsi="宋体" w:eastAsia="宋体" w:cs="宋体"/>
          <w:b/>
          <w:bCs/>
          <w:color w:val="373737"/>
          <w:kern w:val="36"/>
          <w:sz w:val="24"/>
          <w:szCs w:val="24"/>
        </w:rPr>
        <w:t xml:space="preserve">条 </w:t>
      </w:r>
      <w:r>
        <w:rPr>
          <w:rFonts w:ascii="宋体" w:hAnsi="宋体" w:eastAsia="宋体" w:cs="宋体"/>
          <w:bCs/>
          <w:color w:val="373737"/>
          <w:kern w:val="36"/>
          <w:sz w:val="24"/>
          <w:szCs w:val="24"/>
        </w:rPr>
        <w:t>交易商经申请取得权限</w:t>
      </w:r>
      <w:r>
        <w:rPr>
          <w:rFonts w:hint="eastAsia" w:ascii="宋体" w:hAnsi="宋体" w:eastAsia="宋体" w:cs="宋体"/>
          <w:bCs/>
          <w:color w:val="373737"/>
          <w:kern w:val="36"/>
          <w:sz w:val="24"/>
          <w:szCs w:val="24"/>
        </w:rPr>
        <w:t>后</w:t>
      </w:r>
      <w:r>
        <w:rPr>
          <w:rFonts w:ascii="宋体" w:hAnsi="宋体" w:eastAsia="宋体" w:cs="宋体"/>
          <w:bCs/>
          <w:color w:val="373737"/>
          <w:kern w:val="36"/>
          <w:sz w:val="24"/>
          <w:szCs w:val="24"/>
        </w:rPr>
        <w:t>方可在铝谷交易系统进行交易。</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第十</w:t>
      </w:r>
      <w:r>
        <w:rPr>
          <w:rFonts w:hint="eastAsia" w:ascii="宋体" w:hAnsi="宋体" w:eastAsia="宋体" w:cs="宋体"/>
          <w:b/>
          <w:bCs/>
          <w:color w:val="373737"/>
          <w:kern w:val="36"/>
          <w:sz w:val="24"/>
          <w:szCs w:val="24"/>
          <w:lang w:val="en-US" w:eastAsia="zh-CN"/>
        </w:rPr>
        <w:t>二</w:t>
      </w:r>
      <w:r>
        <w:rPr>
          <w:rFonts w:hint="eastAsia" w:ascii="宋体" w:hAnsi="宋体" w:eastAsia="宋体" w:cs="宋体"/>
          <w:b/>
          <w:bCs/>
          <w:color w:val="373737"/>
          <w:kern w:val="36"/>
          <w:sz w:val="24"/>
          <w:szCs w:val="24"/>
        </w:rPr>
        <w:t>条</w:t>
      </w:r>
      <w:r>
        <w:rPr>
          <w:rFonts w:ascii="宋体" w:hAnsi="宋体" w:eastAsia="宋体" w:cs="宋体"/>
          <w:bCs/>
          <w:color w:val="373737"/>
          <w:kern w:val="36"/>
          <w:sz w:val="24"/>
          <w:szCs w:val="24"/>
        </w:rPr>
        <w:t xml:space="preserve"> 铝谷交易中心交易时间为每天8:30-17:00，即每天8：30开市，17：00</w:t>
      </w:r>
      <w:r>
        <w:rPr>
          <w:rFonts w:hint="eastAsia" w:ascii="宋体" w:hAnsi="宋体" w:eastAsia="宋体" w:cs="宋体"/>
          <w:bCs/>
          <w:color w:val="373737"/>
          <w:kern w:val="36"/>
          <w:sz w:val="24"/>
          <w:szCs w:val="24"/>
        </w:rPr>
        <w:t>闭市</w:t>
      </w:r>
      <w:r>
        <w:rPr>
          <w:rFonts w:ascii="宋体" w:hAnsi="宋体" w:eastAsia="宋体" w:cs="宋体"/>
          <w:bCs/>
          <w:color w:val="373737"/>
          <w:kern w:val="36"/>
          <w:sz w:val="24"/>
          <w:szCs w:val="24"/>
        </w:rPr>
        <w:t>。铝谷交易中心认为必要时，可延时开市、延时</w:t>
      </w:r>
      <w:r>
        <w:rPr>
          <w:rFonts w:hint="eastAsia" w:ascii="宋体" w:hAnsi="宋体" w:eastAsia="宋体" w:cs="宋体"/>
          <w:bCs/>
          <w:color w:val="373737"/>
          <w:kern w:val="36"/>
          <w:sz w:val="24"/>
          <w:szCs w:val="24"/>
        </w:rPr>
        <w:t>闭市</w:t>
      </w:r>
      <w:r>
        <w:rPr>
          <w:rFonts w:ascii="宋体" w:hAnsi="宋体" w:eastAsia="宋体" w:cs="宋体"/>
          <w:bCs/>
          <w:color w:val="373737"/>
          <w:kern w:val="36"/>
          <w:sz w:val="24"/>
          <w:szCs w:val="24"/>
        </w:rPr>
        <w:t>、提前</w:t>
      </w:r>
      <w:r>
        <w:rPr>
          <w:rFonts w:hint="eastAsia" w:ascii="宋体" w:hAnsi="宋体" w:eastAsia="宋体" w:cs="宋体"/>
          <w:bCs/>
          <w:color w:val="373737"/>
          <w:kern w:val="36"/>
          <w:sz w:val="24"/>
          <w:szCs w:val="24"/>
        </w:rPr>
        <w:t>闭市</w:t>
      </w:r>
      <w:r>
        <w:rPr>
          <w:rFonts w:ascii="宋体" w:hAnsi="宋体" w:eastAsia="宋体" w:cs="宋体"/>
          <w:bCs/>
          <w:color w:val="373737"/>
          <w:kern w:val="36"/>
          <w:sz w:val="24"/>
          <w:szCs w:val="24"/>
        </w:rPr>
        <w:t>或暂停交易。在铝谷交易中心交易时间内，铝谷交易系统与</w:t>
      </w:r>
      <w:r>
        <w:rPr>
          <w:rFonts w:hint="eastAsia" w:ascii="宋体" w:hAnsi="宋体" w:eastAsia="宋体" w:cs="宋体"/>
          <w:bCs/>
          <w:color w:val="373737"/>
          <w:kern w:val="36"/>
          <w:sz w:val="24"/>
          <w:szCs w:val="24"/>
        </w:rPr>
        <w:t>资金存管</w:t>
      </w:r>
      <w:r>
        <w:rPr>
          <w:rFonts w:ascii="宋体" w:hAnsi="宋体" w:eastAsia="宋体" w:cs="宋体"/>
          <w:bCs/>
          <w:color w:val="373737"/>
          <w:kern w:val="36"/>
          <w:sz w:val="24"/>
          <w:szCs w:val="24"/>
        </w:rPr>
        <w:t>银行系统建立连接后，资金存管银行提供资金划拨服务，具体以各家银行规定的时间为准。</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第十</w:t>
      </w:r>
      <w:r>
        <w:rPr>
          <w:rFonts w:hint="eastAsia" w:ascii="宋体" w:hAnsi="宋体" w:eastAsia="宋体" w:cs="宋体"/>
          <w:b/>
          <w:bCs/>
          <w:color w:val="373737"/>
          <w:kern w:val="36"/>
          <w:sz w:val="24"/>
          <w:szCs w:val="24"/>
          <w:lang w:val="en-US" w:eastAsia="zh-CN"/>
        </w:rPr>
        <w:t>三</w:t>
      </w:r>
      <w:r>
        <w:rPr>
          <w:rFonts w:hint="eastAsia" w:ascii="宋体" w:hAnsi="宋体" w:eastAsia="宋体" w:cs="宋体"/>
          <w:b/>
          <w:bCs/>
          <w:color w:val="373737"/>
          <w:kern w:val="36"/>
          <w:sz w:val="24"/>
          <w:szCs w:val="24"/>
        </w:rPr>
        <w:t>条</w:t>
      </w:r>
      <w:r>
        <w:rPr>
          <w:rFonts w:ascii="宋体" w:hAnsi="宋体" w:eastAsia="宋体" w:cs="宋体"/>
          <w:bCs/>
          <w:color w:val="373737"/>
          <w:kern w:val="36"/>
          <w:sz w:val="24"/>
          <w:szCs w:val="24"/>
        </w:rPr>
        <w:t xml:space="preserve"> 交易商</w:t>
      </w:r>
      <w:r>
        <w:rPr>
          <w:rFonts w:hint="eastAsia" w:ascii="宋体" w:hAnsi="宋体" w:eastAsia="宋体" w:cs="宋体"/>
          <w:bCs/>
          <w:color w:val="373737"/>
          <w:kern w:val="36"/>
          <w:sz w:val="24"/>
          <w:szCs w:val="24"/>
        </w:rPr>
        <w:t>所交易的商品</w:t>
      </w:r>
      <w:r>
        <w:rPr>
          <w:rFonts w:ascii="宋体" w:hAnsi="宋体" w:eastAsia="宋体" w:cs="宋体"/>
          <w:bCs/>
          <w:color w:val="373737"/>
          <w:kern w:val="36"/>
          <w:sz w:val="24"/>
          <w:szCs w:val="24"/>
        </w:rPr>
        <w:t>应在铝谷交易中心规定的交易品种范围内，相关质量标准在相应合同中约定。</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第十</w:t>
      </w:r>
      <w:r>
        <w:rPr>
          <w:rFonts w:hint="eastAsia" w:ascii="宋体" w:hAnsi="宋体" w:eastAsia="宋体" w:cs="宋体"/>
          <w:b/>
          <w:bCs/>
          <w:color w:val="373737"/>
          <w:kern w:val="36"/>
          <w:sz w:val="24"/>
          <w:szCs w:val="24"/>
          <w:lang w:val="en-US" w:eastAsia="zh-CN"/>
        </w:rPr>
        <w:t>四</w:t>
      </w:r>
      <w:r>
        <w:rPr>
          <w:rFonts w:hint="eastAsia" w:ascii="宋体" w:hAnsi="宋体" w:eastAsia="宋体" w:cs="宋体"/>
          <w:b/>
          <w:bCs/>
          <w:color w:val="373737"/>
          <w:kern w:val="36"/>
          <w:sz w:val="24"/>
          <w:szCs w:val="24"/>
        </w:rPr>
        <w:t>条</w:t>
      </w:r>
      <w:r>
        <w:rPr>
          <w:rFonts w:ascii="宋体" w:hAnsi="宋体" w:eastAsia="宋体" w:cs="宋体"/>
          <w:bCs/>
          <w:color w:val="373737"/>
          <w:kern w:val="36"/>
          <w:sz w:val="24"/>
          <w:szCs w:val="24"/>
        </w:rPr>
        <w:t xml:space="preserve"> 为满足不同类型交易商交易活动需求，根据不同交易品种特点，铝谷交易中心提供挂牌、</w:t>
      </w:r>
      <w:r>
        <w:rPr>
          <w:rFonts w:hint="eastAsia" w:ascii="宋体" w:hAnsi="宋体" w:eastAsia="宋体" w:cs="宋体"/>
          <w:bCs/>
          <w:color w:val="373737"/>
          <w:kern w:val="36"/>
          <w:sz w:val="24"/>
          <w:szCs w:val="24"/>
        </w:rPr>
        <w:t>竞价</w:t>
      </w:r>
      <w:r>
        <w:rPr>
          <w:rFonts w:ascii="宋体" w:hAnsi="宋体" w:eastAsia="宋体" w:cs="宋体"/>
          <w:bCs/>
          <w:color w:val="373737"/>
          <w:kern w:val="36"/>
          <w:sz w:val="24"/>
          <w:szCs w:val="24"/>
        </w:rPr>
        <w:t>等多种交易模式，交易商可选用一种或多种交易模式进行交易。买卖双方在交易中签订</w:t>
      </w:r>
      <w:r>
        <w:rPr>
          <w:rFonts w:hint="eastAsia" w:ascii="宋体" w:hAnsi="宋体" w:eastAsia="宋体" w:cs="宋体"/>
          <w:bCs/>
          <w:color w:val="373737"/>
          <w:kern w:val="36"/>
          <w:sz w:val="24"/>
          <w:szCs w:val="24"/>
        </w:rPr>
        <w:t>电子</w:t>
      </w:r>
      <w:r>
        <w:rPr>
          <w:rFonts w:ascii="宋体" w:hAnsi="宋体" w:eastAsia="宋体" w:cs="宋体"/>
          <w:bCs/>
          <w:color w:val="373737"/>
          <w:kern w:val="36"/>
          <w:sz w:val="24"/>
          <w:szCs w:val="24"/>
        </w:rPr>
        <w:t>交易合同，按合同条款进行结算与交收。</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第十</w:t>
      </w:r>
      <w:r>
        <w:rPr>
          <w:rFonts w:hint="eastAsia" w:ascii="宋体" w:hAnsi="宋体" w:eastAsia="宋体" w:cs="宋体"/>
          <w:b/>
          <w:bCs/>
          <w:color w:val="373737"/>
          <w:kern w:val="36"/>
          <w:sz w:val="24"/>
          <w:szCs w:val="24"/>
          <w:lang w:val="en-US" w:eastAsia="zh-CN"/>
        </w:rPr>
        <w:t>五</w:t>
      </w:r>
      <w:r>
        <w:rPr>
          <w:rFonts w:hint="eastAsia" w:ascii="宋体" w:hAnsi="宋体" w:eastAsia="宋体" w:cs="宋体"/>
          <w:b/>
          <w:bCs/>
          <w:color w:val="373737"/>
          <w:kern w:val="36"/>
          <w:sz w:val="24"/>
          <w:szCs w:val="24"/>
        </w:rPr>
        <w:t>条</w:t>
      </w:r>
      <w:r>
        <w:rPr>
          <w:rFonts w:ascii="宋体" w:hAnsi="宋体" w:eastAsia="宋体" w:cs="宋体"/>
          <w:bCs/>
          <w:color w:val="373737"/>
          <w:kern w:val="36"/>
          <w:sz w:val="24"/>
          <w:szCs w:val="24"/>
        </w:rPr>
        <w:t xml:space="preserve"> 铝谷交易中心向参与交易的交易商收取交易手续费，交易手续费收取办法及标准以铝谷交易中心公告为准。</w:t>
      </w:r>
    </w:p>
    <w:p>
      <w:pPr>
        <w:spacing w:line="360" w:lineRule="auto"/>
        <w:jc w:val="center"/>
        <w:rPr>
          <w:rFonts w:hint="eastAsia" w:ascii="黑体" w:hAnsi="黑体" w:eastAsia="黑体" w:cs="黑体"/>
          <w:b/>
          <w:bCs/>
          <w:color w:val="373737"/>
          <w:kern w:val="36"/>
          <w:sz w:val="28"/>
          <w:szCs w:val="28"/>
        </w:rPr>
      </w:pPr>
      <w:r>
        <w:rPr>
          <w:rFonts w:hint="eastAsia" w:ascii="黑体" w:hAnsi="黑体" w:eastAsia="黑体" w:cs="黑体"/>
          <w:b/>
          <w:bCs/>
          <w:color w:val="373737"/>
          <w:kern w:val="36"/>
          <w:sz w:val="28"/>
          <w:szCs w:val="28"/>
        </w:rPr>
        <w:t>第四章 结算</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第十</w:t>
      </w:r>
      <w:r>
        <w:rPr>
          <w:rFonts w:hint="eastAsia" w:ascii="宋体" w:hAnsi="宋体" w:eastAsia="宋体" w:cs="宋体"/>
          <w:b/>
          <w:bCs/>
          <w:color w:val="373737"/>
          <w:kern w:val="36"/>
          <w:sz w:val="24"/>
          <w:szCs w:val="24"/>
          <w:lang w:val="en-US" w:eastAsia="zh-CN"/>
        </w:rPr>
        <w:t>六</w:t>
      </w:r>
      <w:r>
        <w:rPr>
          <w:rFonts w:hint="eastAsia" w:ascii="宋体" w:hAnsi="宋体" w:eastAsia="宋体" w:cs="宋体"/>
          <w:b/>
          <w:bCs/>
          <w:color w:val="373737"/>
          <w:kern w:val="36"/>
          <w:sz w:val="24"/>
          <w:szCs w:val="24"/>
        </w:rPr>
        <w:t>条</w:t>
      </w:r>
      <w:r>
        <w:rPr>
          <w:rFonts w:ascii="宋体" w:hAnsi="宋体" w:eastAsia="宋体" w:cs="宋体"/>
          <w:bCs/>
          <w:color w:val="373737"/>
          <w:kern w:val="36"/>
          <w:sz w:val="24"/>
          <w:szCs w:val="24"/>
        </w:rPr>
        <w:t xml:space="preserve"> 铝谷交易中心与资金存管银行签订《</w:t>
      </w:r>
      <w:r>
        <w:rPr>
          <w:rFonts w:hint="eastAsia" w:ascii="宋体" w:hAnsi="宋体" w:eastAsia="宋体" w:cs="宋体"/>
          <w:bCs/>
          <w:color w:val="373737"/>
          <w:kern w:val="36"/>
          <w:sz w:val="24"/>
          <w:szCs w:val="24"/>
        </w:rPr>
        <w:t>交易</w:t>
      </w:r>
      <w:r>
        <w:rPr>
          <w:rFonts w:ascii="宋体" w:hAnsi="宋体" w:eastAsia="宋体" w:cs="宋体"/>
          <w:bCs/>
          <w:color w:val="373737"/>
          <w:kern w:val="36"/>
          <w:sz w:val="24"/>
          <w:szCs w:val="24"/>
        </w:rPr>
        <w:t>资金</w:t>
      </w:r>
      <w:r>
        <w:rPr>
          <w:rFonts w:hint="eastAsia" w:ascii="宋体" w:hAnsi="宋体" w:eastAsia="宋体" w:cs="宋体"/>
          <w:bCs/>
          <w:color w:val="373737"/>
          <w:kern w:val="36"/>
          <w:sz w:val="24"/>
          <w:szCs w:val="24"/>
        </w:rPr>
        <w:t>第三方</w:t>
      </w:r>
      <w:r>
        <w:rPr>
          <w:rFonts w:ascii="宋体" w:hAnsi="宋体" w:eastAsia="宋体" w:cs="宋体"/>
          <w:bCs/>
          <w:color w:val="373737"/>
          <w:kern w:val="36"/>
          <w:sz w:val="24"/>
          <w:szCs w:val="24"/>
        </w:rPr>
        <w:t>存管</w:t>
      </w:r>
      <w:r>
        <w:rPr>
          <w:rFonts w:hint="eastAsia" w:ascii="宋体" w:hAnsi="宋体" w:eastAsia="宋体" w:cs="宋体"/>
          <w:bCs/>
          <w:color w:val="373737"/>
          <w:kern w:val="36"/>
          <w:sz w:val="24"/>
          <w:szCs w:val="24"/>
        </w:rPr>
        <w:t>服务</w:t>
      </w:r>
      <w:r>
        <w:rPr>
          <w:rFonts w:ascii="宋体" w:hAnsi="宋体" w:eastAsia="宋体" w:cs="宋体"/>
          <w:bCs/>
          <w:color w:val="373737"/>
          <w:kern w:val="36"/>
          <w:sz w:val="24"/>
          <w:szCs w:val="24"/>
        </w:rPr>
        <w:t>协议》，在资金存管银行设立专用结算账户。</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第十</w:t>
      </w:r>
      <w:r>
        <w:rPr>
          <w:rFonts w:hint="eastAsia" w:ascii="宋体" w:hAnsi="宋体" w:eastAsia="宋体" w:cs="宋体"/>
          <w:b/>
          <w:bCs/>
          <w:color w:val="373737"/>
          <w:kern w:val="36"/>
          <w:sz w:val="24"/>
          <w:szCs w:val="24"/>
          <w:lang w:val="en-US" w:eastAsia="zh-CN"/>
        </w:rPr>
        <w:t>七</w:t>
      </w:r>
      <w:r>
        <w:rPr>
          <w:rFonts w:hint="eastAsia" w:ascii="宋体" w:hAnsi="宋体" w:eastAsia="宋体" w:cs="宋体"/>
          <w:b/>
          <w:bCs/>
          <w:color w:val="373737"/>
          <w:kern w:val="36"/>
          <w:sz w:val="24"/>
          <w:szCs w:val="24"/>
        </w:rPr>
        <w:t>条</w:t>
      </w:r>
      <w:r>
        <w:rPr>
          <w:rFonts w:ascii="宋体" w:hAnsi="宋体" w:eastAsia="宋体" w:cs="宋体"/>
          <w:bCs/>
          <w:color w:val="373737"/>
          <w:kern w:val="36"/>
          <w:sz w:val="24"/>
          <w:szCs w:val="24"/>
        </w:rPr>
        <w:t xml:space="preserve"> </w:t>
      </w:r>
      <w:r>
        <w:rPr>
          <w:rFonts w:hint="eastAsia" w:ascii="宋体" w:hAnsi="宋体" w:eastAsia="宋体" w:cs="宋体"/>
          <w:bCs/>
          <w:color w:val="373737"/>
          <w:kern w:val="36"/>
          <w:sz w:val="24"/>
          <w:szCs w:val="24"/>
        </w:rPr>
        <w:t>铝谷交易中心对交易商存入铝谷交易中心专用结算账户的货款实行分账管理，为每个交易商设立明细子账户（即交易商</w:t>
      </w:r>
      <w:r>
        <w:rPr>
          <w:rFonts w:ascii="宋体" w:hAnsi="宋体" w:eastAsia="宋体" w:cs="宋体"/>
          <w:bCs/>
          <w:color w:val="373737"/>
          <w:kern w:val="36"/>
          <w:sz w:val="24"/>
          <w:szCs w:val="24"/>
        </w:rPr>
        <w:t>结算账户</w:t>
      </w:r>
      <w:r>
        <w:rPr>
          <w:rFonts w:hint="eastAsia" w:ascii="宋体" w:hAnsi="宋体" w:eastAsia="宋体" w:cs="宋体"/>
          <w:bCs/>
          <w:color w:val="373737"/>
          <w:kern w:val="36"/>
          <w:sz w:val="24"/>
          <w:szCs w:val="24"/>
        </w:rPr>
        <w:t>），由资金存管银行对专用结算账户进行监管。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宋体"/>
          <w:bCs/>
          <w:color w:val="373737"/>
          <w:kern w:val="36"/>
          <w:sz w:val="24"/>
          <w:szCs w:val="24"/>
        </w:rPr>
      </w:pPr>
      <w:r>
        <w:rPr>
          <w:rFonts w:hint="eastAsia" w:ascii="宋体" w:hAnsi="宋体" w:eastAsia="宋体" w:cs="宋体"/>
          <w:bCs/>
          <w:color w:val="373737"/>
          <w:kern w:val="36"/>
          <w:sz w:val="24"/>
          <w:szCs w:val="24"/>
        </w:rPr>
        <w:t>交易商</w:t>
      </w:r>
      <w:r>
        <w:rPr>
          <w:rFonts w:ascii="宋体" w:hAnsi="宋体" w:eastAsia="宋体" w:cs="宋体"/>
          <w:bCs/>
          <w:color w:val="373737"/>
          <w:kern w:val="36"/>
          <w:sz w:val="24"/>
          <w:szCs w:val="24"/>
        </w:rPr>
        <w:t>结算账户</w:t>
      </w:r>
      <w:r>
        <w:rPr>
          <w:rFonts w:hint="eastAsia" w:ascii="宋体" w:hAnsi="宋体" w:eastAsia="宋体" w:cs="宋体"/>
          <w:bCs/>
          <w:color w:val="373737"/>
          <w:kern w:val="36"/>
          <w:sz w:val="24"/>
          <w:szCs w:val="24"/>
        </w:rPr>
        <w:t>是</w:t>
      </w:r>
      <w:r>
        <w:rPr>
          <w:rFonts w:ascii="宋体" w:hAnsi="宋体" w:eastAsia="宋体" w:cs="宋体"/>
          <w:bCs/>
          <w:color w:val="373737"/>
          <w:kern w:val="36"/>
          <w:sz w:val="24"/>
          <w:szCs w:val="24"/>
        </w:rPr>
        <w:t>交易商入市时，资金存管银行</w:t>
      </w:r>
      <w:r>
        <w:rPr>
          <w:rFonts w:hint="eastAsia" w:ascii="宋体" w:hAnsi="宋体" w:eastAsia="宋体" w:cs="宋体"/>
          <w:bCs/>
          <w:color w:val="373737"/>
          <w:kern w:val="36"/>
          <w:sz w:val="24"/>
          <w:szCs w:val="24"/>
        </w:rPr>
        <w:t>为其</w:t>
      </w:r>
      <w:r>
        <w:rPr>
          <w:rFonts w:ascii="宋体" w:hAnsi="宋体" w:eastAsia="宋体" w:cs="宋体"/>
          <w:bCs/>
          <w:color w:val="373737"/>
          <w:kern w:val="36"/>
          <w:sz w:val="24"/>
          <w:szCs w:val="24"/>
        </w:rPr>
        <w:t>开立</w:t>
      </w:r>
      <w:r>
        <w:rPr>
          <w:rFonts w:hint="eastAsia" w:ascii="宋体" w:hAnsi="宋体" w:eastAsia="宋体" w:cs="宋体"/>
          <w:bCs/>
          <w:color w:val="373737"/>
          <w:kern w:val="36"/>
          <w:sz w:val="24"/>
          <w:szCs w:val="24"/>
        </w:rPr>
        <w:t>的银行结算账户</w:t>
      </w:r>
      <w:r>
        <w:rPr>
          <w:rFonts w:ascii="宋体" w:hAnsi="宋体" w:eastAsia="宋体" w:cs="宋体"/>
          <w:bCs/>
          <w:color w:val="373737"/>
          <w:kern w:val="36"/>
          <w:sz w:val="24"/>
          <w:szCs w:val="24"/>
        </w:rPr>
        <w:t>，</w:t>
      </w:r>
      <w:r>
        <w:rPr>
          <w:rFonts w:hint="eastAsia" w:ascii="宋体" w:hAnsi="宋体" w:eastAsia="宋体" w:cs="宋体"/>
          <w:bCs/>
          <w:color w:val="373737"/>
          <w:kern w:val="36"/>
          <w:sz w:val="24"/>
          <w:szCs w:val="24"/>
        </w:rPr>
        <w:t>该账户为铝谷交易中心专用结算账户项下为交易商开立的用于管理交易商交易结算资金的虚拟存管专户。</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第十</w:t>
      </w:r>
      <w:r>
        <w:rPr>
          <w:rFonts w:hint="eastAsia" w:ascii="宋体" w:hAnsi="宋体" w:eastAsia="宋体" w:cs="宋体"/>
          <w:b/>
          <w:bCs/>
          <w:color w:val="373737"/>
          <w:kern w:val="36"/>
          <w:sz w:val="24"/>
          <w:szCs w:val="24"/>
          <w:lang w:val="en-US" w:eastAsia="zh-CN"/>
        </w:rPr>
        <w:t>八</w:t>
      </w:r>
      <w:r>
        <w:rPr>
          <w:rFonts w:hint="eastAsia" w:ascii="宋体" w:hAnsi="宋体" w:eastAsia="宋体" w:cs="宋体"/>
          <w:b/>
          <w:bCs/>
          <w:color w:val="373737"/>
          <w:kern w:val="36"/>
          <w:sz w:val="24"/>
          <w:szCs w:val="24"/>
        </w:rPr>
        <w:t>条</w:t>
      </w:r>
      <w:r>
        <w:rPr>
          <w:rFonts w:ascii="宋体" w:hAnsi="宋体" w:eastAsia="宋体" w:cs="宋体"/>
          <w:bCs/>
          <w:color w:val="373737"/>
          <w:kern w:val="36"/>
          <w:sz w:val="24"/>
          <w:szCs w:val="24"/>
        </w:rPr>
        <w:t xml:space="preserve"> 铝谷交易中心对交易商交易中的货款</w:t>
      </w:r>
      <w:r>
        <w:rPr>
          <w:rFonts w:hint="eastAsia" w:ascii="宋体" w:hAnsi="宋体" w:eastAsia="宋体" w:cs="宋体"/>
          <w:bCs/>
          <w:color w:val="373737"/>
          <w:kern w:val="36"/>
          <w:sz w:val="24"/>
          <w:szCs w:val="24"/>
        </w:rPr>
        <w:t>及其他款项</w:t>
      </w:r>
      <w:r>
        <w:rPr>
          <w:rFonts w:ascii="宋体" w:hAnsi="宋体" w:eastAsia="宋体" w:cs="宋体"/>
          <w:bCs/>
          <w:color w:val="373737"/>
          <w:kern w:val="36"/>
          <w:sz w:val="24"/>
          <w:szCs w:val="24"/>
        </w:rPr>
        <w:t>等提供代收代付服务。铝谷交易中心采用“一收一付、先收后付、收支相抵”的结算原则。</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w:t>
      </w:r>
      <w:r>
        <w:rPr>
          <w:rFonts w:hint="eastAsia" w:ascii="宋体" w:hAnsi="宋体" w:eastAsia="宋体" w:cs="宋体"/>
          <w:b/>
          <w:bCs/>
          <w:color w:val="373737"/>
          <w:kern w:val="36"/>
          <w:sz w:val="24"/>
          <w:szCs w:val="24"/>
          <w:lang w:val="en-US" w:eastAsia="zh-CN"/>
        </w:rPr>
        <w:t>十九</w:t>
      </w:r>
      <w:r>
        <w:rPr>
          <w:rFonts w:hint="eastAsia" w:ascii="宋体" w:hAnsi="宋体" w:eastAsia="宋体" w:cs="宋体"/>
          <w:b/>
          <w:bCs/>
          <w:color w:val="373737"/>
          <w:kern w:val="36"/>
          <w:sz w:val="24"/>
          <w:szCs w:val="24"/>
        </w:rPr>
        <w:t xml:space="preserve">条 </w:t>
      </w:r>
      <w:r>
        <w:rPr>
          <w:rFonts w:hint="eastAsia" w:ascii="宋体" w:hAnsi="宋体" w:eastAsia="宋体" w:cs="宋体"/>
          <w:bCs/>
          <w:color w:val="373737"/>
          <w:kern w:val="36"/>
          <w:sz w:val="24"/>
          <w:szCs w:val="24"/>
        </w:rPr>
        <w:t>当交易商交易资金不足时，交易中心向该交易商发出补足资金的通知，交易商应及时补足资金。</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第二十条</w:t>
      </w:r>
      <w:r>
        <w:rPr>
          <w:rFonts w:ascii="宋体" w:hAnsi="宋体" w:eastAsia="宋体" w:cs="宋体"/>
          <w:bCs/>
          <w:color w:val="373737"/>
          <w:kern w:val="36"/>
          <w:sz w:val="24"/>
          <w:szCs w:val="24"/>
        </w:rPr>
        <w:t xml:space="preserve"> 交易商可通过铝谷交易系统查询交易结算数据。</w:t>
      </w:r>
      <w:r>
        <w:rPr>
          <w:rFonts w:hint="eastAsia" w:ascii="宋体" w:hAnsi="宋体" w:eastAsia="宋体" w:cs="宋体"/>
          <w:bCs/>
          <w:color w:val="373737"/>
          <w:kern w:val="36"/>
          <w:sz w:val="24"/>
          <w:szCs w:val="24"/>
        </w:rPr>
        <w:t>交易商对结算数据有异议的，应在不迟于次交易日</w:t>
      </w:r>
      <w:r>
        <w:rPr>
          <w:rFonts w:ascii="宋体" w:hAnsi="宋体" w:eastAsia="宋体" w:cs="宋体"/>
          <w:bCs/>
          <w:color w:val="373737"/>
          <w:kern w:val="36"/>
          <w:sz w:val="24"/>
          <w:szCs w:val="24"/>
        </w:rPr>
        <w:t>9：00前以书面形式向交易中心提出。如交易商在上述规定时间内没有提出异议，则视为交易商已认可结算数据的正确性。</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第二十</w:t>
      </w:r>
      <w:r>
        <w:rPr>
          <w:rFonts w:hint="eastAsia" w:ascii="宋体" w:hAnsi="宋体" w:eastAsia="宋体" w:cs="宋体"/>
          <w:b/>
          <w:bCs/>
          <w:color w:val="373737"/>
          <w:kern w:val="36"/>
          <w:sz w:val="24"/>
          <w:szCs w:val="24"/>
          <w:lang w:val="en-US" w:eastAsia="zh-CN"/>
        </w:rPr>
        <w:t>一</w:t>
      </w:r>
      <w:r>
        <w:rPr>
          <w:rFonts w:hint="eastAsia" w:ascii="宋体" w:hAnsi="宋体" w:eastAsia="宋体" w:cs="宋体"/>
          <w:b/>
          <w:bCs/>
          <w:color w:val="373737"/>
          <w:kern w:val="36"/>
          <w:sz w:val="24"/>
          <w:szCs w:val="24"/>
        </w:rPr>
        <w:t xml:space="preserve">条 </w:t>
      </w:r>
      <w:r>
        <w:rPr>
          <w:rFonts w:hint="eastAsia" w:ascii="宋体" w:hAnsi="宋体" w:eastAsia="宋体" w:cs="宋体"/>
          <w:bCs/>
          <w:color w:val="373737"/>
          <w:kern w:val="36"/>
          <w:sz w:val="24"/>
          <w:szCs w:val="24"/>
        </w:rPr>
        <w:t>交易商应加强交易资金管理，严格执行交易中心的有关规则、规定，及时核对结算数据。</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第二十</w:t>
      </w:r>
      <w:r>
        <w:rPr>
          <w:rFonts w:hint="eastAsia" w:ascii="宋体" w:hAnsi="宋体" w:eastAsia="宋体" w:cs="宋体"/>
          <w:b/>
          <w:bCs/>
          <w:color w:val="373737"/>
          <w:kern w:val="36"/>
          <w:sz w:val="24"/>
          <w:szCs w:val="24"/>
          <w:lang w:val="en-US" w:eastAsia="zh-CN"/>
        </w:rPr>
        <w:t>二</w:t>
      </w:r>
      <w:r>
        <w:rPr>
          <w:rFonts w:hint="eastAsia" w:ascii="宋体" w:hAnsi="宋体" w:eastAsia="宋体" w:cs="宋体"/>
          <w:b/>
          <w:bCs/>
          <w:color w:val="373737"/>
          <w:kern w:val="36"/>
          <w:sz w:val="24"/>
          <w:szCs w:val="24"/>
        </w:rPr>
        <w:t>条</w:t>
      </w:r>
      <w:r>
        <w:rPr>
          <w:rFonts w:ascii="宋体" w:hAnsi="宋体" w:eastAsia="宋体" w:cs="宋体"/>
          <w:bCs/>
          <w:color w:val="373737"/>
          <w:kern w:val="36"/>
          <w:sz w:val="24"/>
          <w:szCs w:val="24"/>
        </w:rPr>
        <w:t xml:space="preserve"> 交易商在铝谷交易中心办理划拨资金相关手续，其划拨资金的方式有：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宋体"/>
          <w:bCs/>
          <w:color w:val="373737"/>
          <w:kern w:val="36"/>
          <w:sz w:val="24"/>
          <w:szCs w:val="24"/>
        </w:rPr>
      </w:pPr>
      <w:r>
        <w:rPr>
          <w:rFonts w:ascii="宋体" w:hAnsi="宋体" w:eastAsia="宋体" w:cs="宋体"/>
          <w:bCs/>
          <w:color w:val="373737"/>
          <w:kern w:val="36"/>
          <w:sz w:val="24"/>
          <w:szCs w:val="24"/>
        </w:rPr>
        <w:t>(一)资金划入（入金）：交易商通过</w:t>
      </w:r>
      <w:r>
        <w:rPr>
          <w:rFonts w:hint="eastAsia" w:ascii="宋体" w:hAnsi="宋体" w:eastAsia="宋体" w:cs="宋体"/>
          <w:bCs/>
          <w:color w:val="373737"/>
          <w:kern w:val="36"/>
          <w:sz w:val="24"/>
          <w:szCs w:val="24"/>
        </w:rPr>
        <w:t>企业网银</w:t>
      </w:r>
      <w:r>
        <w:rPr>
          <w:rFonts w:ascii="宋体" w:hAnsi="宋体" w:eastAsia="宋体" w:cs="宋体"/>
          <w:bCs/>
          <w:color w:val="373737"/>
          <w:kern w:val="36"/>
          <w:sz w:val="24"/>
          <w:szCs w:val="24"/>
        </w:rPr>
        <w:t>将资金</w:t>
      </w:r>
      <w:r>
        <w:rPr>
          <w:rFonts w:hint="eastAsia" w:ascii="宋体" w:hAnsi="宋体" w:eastAsia="宋体" w:cs="宋体"/>
          <w:bCs/>
          <w:color w:val="373737"/>
          <w:kern w:val="36"/>
          <w:sz w:val="24"/>
          <w:szCs w:val="24"/>
        </w:rPr>
        <w:t>存入在资金存管银行开立的结算账户中，</w:t>
      </w:r>
      <w:r>
        <w:rPr>
          <w:rFonts w:ascii="宋体" w:hAnsi="宋体" w:eastAsia="宋体" w:cs="宋体"/>
          <w:bCs/>
          <w:color w:val="373737"/>
          <w:kern w:val="36"/>
          <w:sz w:val="24"/>
          <w:szCs w:val="24"/>
        </w:rPr>
        <w:t>银行</w:t>
      </w:r>
      <w:r>
        <w:rPr>
          <w:rFonts w:hint="eastAsia" w:ascii="宋体" w:hAnsi="宋体" w:eastAsia="宋体" w:cs="宋体"/>
          <w:bCs/>
          <w:color w:val="373737"/>
          <w:kern w:val="36"/>
          <w:sz w:val="24"/>
          <w:szCs w:val="24"/>
        </w:rPr>
        <w:t>收到存款后</w:t>
      </w:r>
      <w:r>
        <w:rPr>
          <w:rFonts w:ascii="宋体" w:hAnsi="宋体" w:eastAsia="宋体" w:cs="宋体"/>
          <w:bCs/>
          <w:color w:val="373737"/>
          <w:kern w:val="36"/>
          <w:sz w:val="24"/>
          <w:szCs w:val="24"/>
        </w:rPr>
        <w:t>通知铝谷交易</w:t>
      </w:r>
      <w:r>
        <w:rPr>
          <w:rFonts w:hint="eastAsia" w:ascii="宋体" w:hAnsi="宋体" w:eastAsia="宋体" w:cs="宋体"/>
          <w:bCs/>
          <w:color w:val="373737"/>
          <w:kern w:val="36"/>
          <w:sz w:val="24"/>
          <w:szCs w:val="24"/>
        </w:rPr>
        <w:t>系统，</w:t>
      </w:r>
      <w:r>
        <w:rPr>
          <w:rFonts w:ascii="宋体" w:hAnsi="宋体" w:eastAsia="宋体" w:cs="宋体"/>
          <w:bCs/>
          <w:color w:val="373737"/>
          <w:kern w:val="36"/>
          <w:sz w:val="24"/>
          <w:szCs w:val="24"/>
        </w:rPr>
        <w:t>铝谷交易系统接到通知后，相应增加该交易商</w:t>
      </w:r>
      <w:r>
        <w:rPr>
          <w:rFonts w:hint="eastAsia" w:ascii="宋体" w:hAnsi="宋体" w:eastAsia="宋体" w:cs="宋体"/>
          <w:bCs/>
          <w:color w:val="373737"/>
          <w:kern w:val="36"/>
          <w:sz w:val="24"/>
          <w:szCs w:val="24"/>
        </w:rPr>
        <w:t>资金</w:t>
      </w:r>
      <w:r>
        <w:rPr>
          <w:rFonts w:ascii="宋体" w:hAnsi="宋体" w:eastAsia="宋体" w:cs="宋体"/>
          <w:bCs/>
          <w:color w:val="373737"/>
          <w:kern w:val="36"/>
          <w:sz w:val="24"/>
          <w:szCs w:val="24"/>
        </w:rPr>
        <w:t>账户的资金。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宋体"/>
          <w:bCs/>
          <w:color w:val="373737"/>
          <w:kern w:val="36"/>
          <w:sz w:val="24"/>
          <w:szCs w:val="24"/>
        </w:rPr>
      </w:pPr>
      <w:r>
        <w:rPr>
          <w:rFonts w:ascii="宋体" w:hAnsi="宋体" w:eastAsia="宋体" w:cs="宋体"/>
          <w:bCs/>
          <w:color w:val="373737"/>
          <w:kern w:val="36"/>
          <w:sz w:val="24"/>
          <w:szCs w:val="24"/>
        </w:rPr>
        <w:t>(二)资金划出（出金）：交易商可通过铝谷交易系统发起出金操作，铝谷交易中心收到交易商的</w:t>
      </w:r>
      <w:r>
        <w:rPr>
          <w:rFonts w:hint="eastAsia" w:ascii="宋体" w:hAnsi="宋体" w:eastAsia="宋体" w:cs="宋体"/>
          <w:bCs/>
          <w:color w:val="373737"/>
          <w:kern w:val="36"/>
          <w:sz w:val="24"/>
          <w:szCs w:val="24"/>
        </w:rPr>
        <w:t>出金</w:t>
      </w:r>
      <w:r>
        <w:rPr>
          <w:rFonts w:ascii="宋体" w:hAnsi="宋体" w:eastAsia="宋体" w:cs="宋体"/>
          <w:bCs/>
          <w:color w:val="373737"/>
          <w:kern w:val="36"/>
          <w:sz w:val="24"/>
          <w:szCs w:val="24"/>
        </w:rPr>
        <w:t>指令后，审核交易商</w:t>
      </w:r>
      <w:r>
        <w:rPr>
          <w:rFonts w:hint="eastAsia" w:ascii="宋体" w:hAnsi="宋体" w:eastAsia="宋体" w:cs="宋体"/>
          <w:bCs/>
          <w:color w:val="373737"/>
          <w:kern w:val="36"/>
          <w:sz w:val="24"/>
          <w:szCs w:val="24"/>
        </w:rPr>
        <w:t>资金</w:t>
      </w:r>
      <w:r>
        <w:rPr>
          <w:rFonts w:ascii="宋体" w:hAnsi="宋体" w:eastAsia="宋体" w:cs="宋体"/>
          <w:bCs/>
          <w:color w:val="373737"/>
          <w:kern w:val="36"/>
          <w:sz w:val="24"/>
          <w:szCs w:val="24"/>
        </w:rPr>
        <w:t>账户的可用资金，并把审核后的指令转发给</w:t>
      </w:r>
      <w:r>
        <w:rPr>
          <w:rFonts w:hint="eastAsia" w:ascii="宋体" w:hAnsi="宋体" w:eastAsia="宋体" w:cs="宋体"/>
          <w:bCs/>
          <w:color w:val="373737"/>
          <w:kern w:val="36"/>
          <w:sz w:val="24"/>
          <w:szCs w:val="24"/>
        </w:rPr>
        <w:t>资金存管银行，资金存管银行</w:t>
      </w:r>
      <w:r>
        <w:rPr>
          <w:rFonts w:ascii="宋体" w:hAnsi="宋体" w:eastAsia="宋体" w:cs="宋体"/>
          <w:bCs/>
          <w:color w:val="373737"/>
          <w:kern w:val="36"/>
          <w:sz w:val="24"/>
          <w:szCs w:val="24"/>
        </w:rPr>
        <w:t>按照铝谷交易中心发出的指令划转款项。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宋体"/>
          <w:bCs/>
          <w:color w:val="373737"/>
          <w:kern w:val="36"/>
          <w:sz w:val="24"/>
          <w:szCs w:val="24"/>
        </w:rPr>
      </w:pPr>
      <w:r>
        <w:rPr>
          <w:rFonts w:hint="eastAsia" w:ascii="宋体" w:hAnsi="宋体" w:eastAsia="宋体" w:cs="宋体"/>
          <w:bCs/>
          <w:color w:val="373737"/>
          <w:kern w:val="36"/>
          <w:sz w:val="24"/>
          <w:szCs w:val="24"/>
        </w:rPr>
        <w:t>交易商对以其交易商身份的账号、密码登录铝谷交易系统按照上述程序划入或划出资金的合法有效性承担一切法律责任。</w:t>
      </w:r>
    </w:p>
    <w:p>
      <w:pPr>
        <w:spacing w:line="360" w:lineRule="auto"/>
        <w:jc w:val="center"/>
        <w:rPr>
          <w:rFonts w:hint="eastAsia" w:ascii="黑体" w:hAnsi="黑体" w:eastAsia="黑体" w:cs="黑体"/>
          <w:b/>
          <w:bCs/>
          <w:color w:val="373737"/>
          <w:kern w:val="36"/>
          <w:sz w:val="28"/>
          <w:szCs w:val="28"/>
        </w:rPr>
      </w:pPr>
      <w:r>
        <w:rPr>
          <w:rFonts w:hint="eastAsia" w:ascii="黑体" w:hAnsi="黑体" w:eastAsia="黑体" w:cs="黑体"/>
          <w:b/>
          <w:bCs/>
          <w:color w:val="373737"/>
          <w:kern w:val="36"/>
          <w:sz w:val="28"/>
          <w:szCs w:val="28"/>
        </w:rPr>
        <w:t>第五章 交收</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
          <w:bCs/>
          <w:color w:val="373737"/>
          <w:kern w:val="36"/>
          <w:sz w:val="24"/>
          <w:szCs w:val="24"/>
        </w:rPr>
      </w:pPr>
      <w:r>
        <w:rPr>
          <w:rFonts w:hint="eastAsia" w:ascii="宋体" w:hAnsi="宋体" w:eastAsia="宋体" w:cs="宋体"/>
          <w:b/>
          <w:bCs/>
          <w:color w:val="373737"/>
          <w:kern w:val="36"/>
          <w:sz w:val="24"/>
          <w:szCs w:val="24"/>
        </w:rPr>
        <w:t>第二十</w:t>
      </w:r>
      <w:r>
        <w:rPr>
          <w:rFonts w:hint="eastAsia" w:ascii="宋体" w:hAnsi="宋体" w:eastAsia="宋体" w:cs="宋体"/>
          <w:b/>
          <w:bCs/>
          <w:color w:val="373737"/>
          <w:kern w:val="36"/>
          <w:sz w:val="24"/>
          <w:szCs w:val="24"/>
          <w:lang w:val="en-US" w:eastAsia="zh-CN"/>
        </w:rPr>
        <w:t>三</w:t>
      </w:r>
      <w:r>
        <w:rPr>
          <w:rFonts w:hint="eastAsia" w:ascii="宋体" w:hAnsi="宋体" w:eastAsia="宋体" w:cs="宋体"/>
          <w:b/>
          <w:bCs/>
          <w:color w:val="373737"/>
          <w:kern w:val="36"/>
          <w:sz w:val="24"/>
          <w:szCs w:val="24"/>
        </w:rPr>
        <w:t xml:space="preserve">条 </w:t>
      </w:r>
      <w:r>
        <w:rPr>
          <w:rFonts w:hint="eastAsia" w:ascii="宋体" w:hAnsi="宋体" w:eastAsia="宋体" w:cs="宋体"/>
          <w:bCs/>
          <w:color w:val="373737"/>
          <w:kern w:val="36"/>
          <w:sz w:val="24"/>
          <w:szCs w:val="24"/>
        </w:rPr>
        <w:t>买卖双方按照交易合同约定，根据《山东铝谷大宗商品交易中心</w:t>
      </w:r>
      <w:r>
        <w:rPr>
          <w:rFonts w:hint="eastAsia" w:ascii="宋体" w:hAnsi="宋体" w:eastAsia="宋体" w:cs="宋体"/>
          <w:bCs/>
          <w:color w:val="373737"/>
          <w:kern w:val="36"/>
          <w:sz w:val="24"/>
          <w:szCs w:val="24"/>
          <w:lang w:eastAsia="zh-CN"/>
        </w:rPr>
        <w:t>交收</w:t>
      </w:r>
      <w:r>
        <w:rPr>
          <w:rFonts w:hint="eastAsia" w:ascii="宋体" w:hAnsi="宋体" w:eastAsia="宋体" w:cs="宋体"/>
          <w:bCs/>
          <w:color w:val="373737"/>
          <w:kern w:val="36"/>
          <w:sz w:val="24"/>
          <w:szCs w:val="24"/>
        </w:rPr>
        <w:t>管理办法》办理货物</w:t>
      </w:r>
      <w:r>
        <w:rPr>
          <w:rFonts w:hint="eastAsia" w:ascii="宋体" w:hAnsi="宋体" w:eastAsia="宋体" w:cs="宋体"/>
          <w:bCs/>
          <w:color w:val="373737"/>
          <w:kern w:val="36"/>
          <w:sz w:val="24"/>
          <w:szCs w:val="24"/>
          <w:lang w:eastAsia="zh-CN"/>
        </w:rPr>
        <w:t>交收</w:t>
      </w:r>
      <w:r>
        <w:rPr>
          <w:rFonts w:hint="eastAsia" w:ascii="宋体" w:hAnsi="宋体" w:eastAsia="宋体" w:cs="宋体"/>
          <w:bCs/>
          <w:color w:val="373737"/>
          <w:kern w:val="36"/>
          <w:sz w:val="24"/>
          <w:szCs w:val="24"/>
        </w:rPr>
        <w:t>，铝谷交易系统可实现多次发货、验货，多次付款。</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第二十</w:t>
      </w:r>
      <w:r>
        <w:rPr>
          <w:rFonts w:hint="eastAsia" w:ascii="宋体" w:hAnsi="宋体" w:eastAsia="宋体" w:cs="宋体"/>
          <w:b/>
          <w:bCs/>
          <w:color w:val="373737"/>
          <w:kern w:val="36"/>
          <w:sz w:val="24"/>
          <w:szCs w:val="24"/>
          <w:lang w:val="en-US" w:eastAsia="zh-CN"/>
        </w:rPr>
        <w:t>四</w:t>
      </w:r>
      <w:r>
        <w:rPr>
          <w:rFonts w:hint="eastAsia" w:ascii="宋体" w:hAnsi="宋体" w:eastAsia="宋体" w:cs="宋体"/>
          <w:b/>
          <w:bCs/>
          <w:color w:val="373737"/>
          <w:kern w:val="36"/>
          <w:sz w:val="24"/>
          <w:szCs w:val="24"/>
        </w:rPr>
        <w:t>条</w:t>
      </w:r>
      <w:r>
        <w:rPr>
          <w:rFonts w:ascii="宋体" w:hAnsi="宋体" w:eastAsia="宋体" w:cs="宋体"/>
          <w:bCs/>
          <w:color w:val="373737"/>
          <w:kern w:val="36"/>
          <w:sz w:val="24"/>
          <w:szCs w:val="24"/>
        </w:rPr>
        <w:t xml:space="preserve"> 卖方交易商应保证交收商品质量符合合同约定标准，并且该商品不存在权利瑕疵，否则，由此引起的一切后果由卖方交易商承担。</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第二十</w:t>
      </w:r>
      <w:r>
        <w:rPr>
          <w:rFonts w:hint="eastAsia" w:ascii="宋体" w:hAnsi="宋体" w:eastAsia="宋体" w:cs="宋体"/>
          <w:b/>
          <w:bCs/>
          <w:color w:val="373737"/>
          <w:kern w:val="36"/>
          <w:sz w:val="24"/>
          <w:szCs w:val="24"/>
          <w:lang w:val="en-US" w:eastAsia="zh-CN"/>
        </w:rPr>
        <w:t>五</w:t>
      </w:r>
      <w:r>
        <w:rPr>
          <w:rFonts w:hint="eastAsia" w:ascii="宋体" w:hAnsi="宋体" w:eastAsia="宋体" w:cs="宋体"/>
          <w:b/>
          <w:bCs/>
          <w:color w:val="373737"/>
          <w:kern w:val="36"/>
          <w:sz w:val="24"/>
          <w:szCs w:val="24"/>
        </w:rPr>
        <w:t>条</w:t>
      </w:r>
      <w:r>
        <w:rPr>
          <w:rFonts w:ascii="宋体" w:hAnsi="宋体" w:eastAsia="宋体" w:cs="宋体"/>
          <w:bCs/>
          <w:color w:val="373737"/>
          <w:kern w:val="36"/>
          <w:sz w:val="24"/>
          <w:szCs w:val="24"/>
        </w:rPr>
        <w:t xml:space="preserve"> 有关交收的具体规则，在各交易细则中另行规定。</w:t>
      </w:r>
    </w:p>
    <w:p>
      <w:pPr>
        <w:spacing w:line="360" w:lineRule="auto"/>
        <w:jc w:val="center"/>
        <w:rPr>
          <w:rFonts w:hint="eastAsia" w:ascii="黑体" w:hAnsi="黑体" w:eastAsia="黑体" w:cs="黑体"/>
          <w:b/>
          <w:bCs/>
          <w:color w:val="373737"/>
          <w:kern w:val="36"/>
          <w:sz w:val="28"/>
          <w:szCs w:val="28"/>
        </w:rPr>
      </w:pPr>
      <w:r>
        <w:rPr>
          <w:rFonts w:hint="eastAsia" w:ascii="黑体" w:hAnsi="黑体" w:eastAsia="黑体" w:cs="黑体"/>
          <w:b/>
          <w:bCs/>
          <w:color w:val="373737"/>
          <w:kern w:val="36"/>
          <w:sz w:val="28"/>
          <w:szCs w:val="28"/>
        </w:rPr>
        <w:t>第六章 信息发布与管理</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第二十</w:t>
      </w:r>
      <w:r>
        <w:rPr>
          <w:rFonts w:hint="eastAsia" w:ascii="宋体" w:hAnsi="宋体" w:eastAsia="宋体" w:cs="宋体"/>
          <w:b/>
          <w:bCs/>
          <w:color w:val="373737"/>
          <w:kern w:val="36"/>
          <w:sz w:val="24"/>
          <w:szCs w:val="24"/>
          <w:lang w:val="en-US" w:eastAsia="zh-CN"/>
        </w:rPr>
        <w:t>六</w:t>
      </w:r>
      <w:r>
        <w:rPr>
          <w:rFonts w:hint="eastAsia" w:ascii="宋体" w:hAnsi="宋体" w:eastAsia="宋体" w:cs="宋体"/>
          <w:b/>
          <w:bCs/>
          <w:color w:val="373737"/>
          <w:kern w:val="36"/>
          <w:sz w:val="24"/>
          <w:szCs w:val="24"/>
        </w:rPr>
        <w:t>条</w:t>
      </w:r>
      <w:r>
        <w:rPr>
          <w:rFonts w:ascii="宋体" w:hAnsi="宋体" w:eastAsia="宋体" w:cs="宋体"/>
          <w:bCs/>
          <w:color w:val="373737"/>
          <w:kern w:val="36"/>
          <w:sz w:val="24"/>
          <w:szCs w:val="24"/>
        </w:rPr>
        <w:t xml:space="preserve"> 铝谷交易中心通过网站</w:t>
      </w:r>
      <w:r>
        <w:rPr>
          <w:rFonts w:hint="eastAsia" w:ascii="宋体" w:hAnsi="宋体" w:eastAsia="宋体" w:cs="宋体"/>
          <w:bCs/>
          <w:color w:val="373737"/>
          <w:kern w:val="36"/>
          <w:sz w:val="24"/>
          <w:szCs w:val="24"/>
          <w:lang w:val="en-US" w:eastAsia="zh-CN"/>
        </w:rPr>
        <w:t>(</w:t>
      </w:r>
      <w:r>
        <w:rPr>
          <w:rFonts w:ascii="宋体" w:hAnsi="宋体" w:eastAsia="宋体" w:cs="宋体"/>
          <w:bCs/>
          <w:color w:val="373737"/>
          <w:kern w:val="36"/>
          <w:sz w:val="24"/>
          <w:szCs w:val="24"/>
        </w:rPr>
        <w:t>www.</w:t>
      </w:r>
      <w:r>
        <w:rPr>
          <w:rFonts w:hint="eastAsia" w:ascii="宋体" w:hAnsi="宋体" w:eastAsia="宋体" w:cs="宋体"/>
          <w:bCs/>
          <w:color w:val="373737"/>
          <w:kern w:val="36"/>
          <w:sz w:val="24"/>
          <w:szCs w:val="24"/>
        </w:rPr>
        <w:t>alvalley</w:t>
      </w:r>
      <w:r>
        <w:rPr>
          <w:rFonts w:ascii="宋体" w:hAnsi="宋体" w:eastAsia="宋体" w:cs="宋体"/>
          <w:bCs/>
          <w:color w:val="373737"/>
          <w:kern w:val="36"/>
          <w:sz w:val="24"/>
          <w:szCs w:val="24"/>
        </w:rPr>
        <w:t>.cn</w:t>
      </w:r>
      <w:r>
        <w:rPr>
          <w:rFonts w:hint="eastAsia" w:ascii="宋体" w:hAnsi="宋体" w:eastAsia="宋体" w:cs="宋体"/>
          <w:bCs/>
          <w:color w:val="373737"/>
          <w:kern w:val="36"/>
          <w:sz w:val="24"/>
          <w:szCs w:val="24"/>
          <w:lang w:val="en-US" w:eastAsia="zh-CN"/>
        </w:rPr>
        <w:t>)</w:t>
      </w:r>
      <w:r>
        <w:rPr>
          <w:rFonts w:ascii="宋体" w:hAnsi="宋体" w:eastAsia="宋体" w:cs="宋体"/>
          <w:bCs/>
          <w:color w:val="373737"/>
          <w:kern w:val="36"/>
          <w:sz w:val="24"/>
          <w:szCs w:val="24"/>
        </w:rPr>
        <w:t>公布铝谷交易中心文件、公告、行情、相关管理办法和规则、资金存管银行</w:t>
      </w:r>
      <w:r>
        <w:rPr>
          <w:rFonts w:hint="eastAsia" w:ascii="宋体" w:hAnsi="宋体" w:eastAsia="宋体" w:cs="宋体"/>
          <w:bCs/>
          <w:color w:val="373737"/>
          <w:kern w:val="36"/>
          <w:sz w:val="24"/>
          <w:szCs w:val="24"/>
        </w:rPr>
        <w:t>等信息。</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第二十</w:t>
      </w:r>
      <w:r>
        <w:rPr>
          <w:rFonts w:hint="eastAsia" w:ascii="宋体" w:hAnsi="宋体" w:eastAsia="宋体" w:cs="宋体"/>
          <w:b/>
          <w:bCs/>
          <w:color w:val="373737"/>
          <w:kern w:val="36"/>
          <w:sz w:val="24"/>
          <w:szCs w:val="24"/>
          <w:lang w:val="en-US" w:eastAsia="zh-CN"/>
        </w:rPr>
        <w:t>七</w:t>
      </w:r>
      <w:r>
        <w:rPr>
          <w:rFonts w:hint="eastAsia" w:ascii="宋体" w:hAnsi="宋体" w:eastAsia="宋体" w:cs="宋体"/>
          <w:b/>
          <w:bCs/>
          <w:color w:val="373737"/>
          <w:kern w:val="36"/>
          <w:sz w:val="24"/>
          <w:szCs w:val="24"/>
        </w:rPr>
        <w:t>条</w:t>
      </w:r>
      <w:r>
        <w:rPr>
          <w:rFonts w:ascii="宋体" w:hAnsi="宋体" w:eastAsia="宋体" w:cs="宋体"/>
          <w:bCs/>
          <w:color w:val="373737"/>
          <w:kern w:val="36"/>
          <w:sz w:val="24"/>
          <w:szCs w:val="24"/>
        </w:rPr>
        <w:t xml:space="preserve"> 交易商可通过电子交易系统查询自己的交易信息，发布铝谷交易中心允许的信息。</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第二十</w:t>
      </w:r>
      <w:r>
        <w:rPr>
          <w:rFonts w:hint="eastAsia" w:ascii="宋体" w:hAnsi="宋体" w:eastAsia="宋体" w:cs="宋体"/>
          <w:b/>
          <w:bCs/>
          <w:color w:val="373737"/>
          <w:kern w:val="36"/>
          <w:sz w:val="24"/>
          <w:szCs w:val="24"/>
          <w:lang w:val="en-US" w:eastAsia="zh-CN"/>
        </w:rPr>
        <w:t>八</w:t>
      </w:r>
      <w:r>
        <w:rPr>
          <w:rFonts w:hint="eastAsia" w:ascii="宋体" w:hAnsi="宋体" w:eastAsia="宋体" w:cs="宋体"/>
          <w:b/>
          <w:bCs/>
          <w:color w:val="373737"/>
          <w:kern w:val="36"/>
          <w:sz w:val="24"/>
          <w:szCs w:val="24"/>
        </w:rPr>
        <w:t>条</w:t>
      </w:r>
      <w:r>
        <w:rPr>
          <w:rFonts w:ascii="宋体" w:hAnsi="宋体" w:eastAsia="宋体" w:cs="宋体"/>
          <w:bCs/>
          <w:color w:val="373737"/>
          <w:kern w:val="36"/>
          <w:sz w:val="24"/>
          <w:szCs w:val="24"/>
        </w:rPr>
        <w:t xml:space="preserve"> 交易商向铝谷交易中心提供的信息应符合法律法规的规定并确保真实性。若交易商向铝谷交易中心提供的信息有所隐瞒或虚假发布，造成铝谷交易中心或第三方损失的，铝谷交易中心有权对其进行处罚并要求赔偿损失。</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w:t>
      </w:r>
      <w:r>
        <w:rPr>
          <w:rFonts w:hint="eastAsia" w:ascii="宋体" w:hAnsi="宋体" w:eastAsia="宋体" w:cs="宋体"/>
          <w:b/>
          <w:bCs/>
          <w:color w:val="373737"/>
          <w:kern w:val="36"/>
          <w:sz w:val="24"/>
          <w:szCs w:val="24"/>
          <w:lang w:val="en-US" w:eastAsia="zh-CN"/>
        </w:rPr>
        <w:t>二十九</w:t>
      </w:r>
      <w:r>
        <w:rPr>
          <w:rFonts w:hint="eastAsia" w:ascii="宋体" w:hAnsi="宋体" w:eastAsia="宋体" w:cs="宋体"/>
          <w:b/>
          <w:bCs/>
          <w:color w:val="373737"/>
          <w:kern w:val="36"/>
          <w:sz w:val="24"/>
          <w:szCs w:val="24"/>
        </w:rPr>
        <w:t>条</w:t>
      </w:r>
      <w:r>
        <w:rPr>
          <w:rFonts w:ascii="宋体" w:hAnsi="宋体" w:eastAsia="宋体" w:cs="宋体"/>
          <w:bCs/>
          <w:color w:val="373737"/>
          <w:kern w:val="36"/>
          <w:sz w:val="24"/>
          <w:szCs w:val="24"/>
        </w:rPr>
        <w:t xml:space="preserve"> 铝谷交易中心、交易商和</w:t>
      </w:r>
      <w:r>
        <w:rPr>
          <w:rFonts w:hint="eastAsia" w:ascii="宋体" w:hAnsi="宋体" w:eastAsia="宋体" w:cs="宋体"/>
          <w:bCs/>
          <w:color w:val="373737"/>
          <w:kern w:val="36"/>
          <w:sz w:val="24"/>
          <w:szCs w:val="24"/>
        </w:rPr>
        <w:t>资金存管</w:t>
      </w:r>
      <w:r>
        <w:rPr>
          <w:rFonts w:ascii="宋体" w:hAnsi="宋体" w:eastAsia="宋体" w:cs="宋体"/>
          <w:bCs/>
          <w:color w:val="373737"/>
          <w:kern w:val="36"/>
          <w:sz w:val="24"/>
          <w:szCs w:val="24"/>
        </w:rPr>
        <w:t>银行等应严格保守业务中涉及的商业秘密。</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第三十条</w:t>
      </w:r>
      <w:r>
        <w:rPr>
          <w:rFonts w:ascii="宋体" w:hAnsi="宋体" w:eastAsia="宋体" w:cs="宋体"/>
          <w:bCs/>
          <w:color w:val="373737"/>
          <w:kern w:val="36"/>
          <w:sz w:val="24"/>
          <w:szCs w:val="24"/>
        </w:rPr>
        <w:t xml:space="preserve"> 为保证交易数据安全，铝谷交易中心对交易数据进行异地数据备份。</w:t>
      </w:r>
    </w:p>
    <w:p>
      <w:pPr>
        <w:spacing w:line="360" w:lineRule="auto"/>
        <w:jc w:val="center"/>
        <w:rPr>
          <w:rFonts w:hint="eastAsia" w:ascii="黑体" w:hAnsi="黑体" w:eastAsia="黑体" w:cs="黑体"/>
          <w:b/>
          <w:bCs/>
          <w:color w:val="373737"/>
          <w:kern w:val="36"/>
          <w:sz w:val="28"/>
          <w:szCs w:val="28"/>
        </w:rPr>
      </w:pPr>
      <w:r>
        <w:rPr>
          <w:rFonts w:hint="eastAsia" w:ascii="黑体" w:hAnsi="黑体" w:eastAsia="黑体" w:cs="黑体"/>
          <w:b/>
          <w:bCs/>
          <w:color w:val="373737"/>
          <w:kern w:val="36"/>
          <w:sz w:val="28"/>
          <w:szCs w:val="28"/>
        </w:rPr>
        <w:t>第七章 异议与违约处理</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第三十</w:t>
      </w:r>
      <w:r>
        <w:rPr>
          <w:rFonts w:hint="eastAsia" w:ascii="宋体" w:hAnsi="宋体" w:eastAsia="宋体" w:cs="宋体"/>
          <w:b/>
          <w:bCs/>
          <w:color w:val="373737"/>
          <w:kern w:val="36"/>
          <w:sz w:val="24"/>
          <w:szCs w:val="24"/>
          <w:lang w:val="en-US" w:eastAsia="zh-CN"/>
        </w:rPr>
        <w:t>一</w:t>
      </w:r>
      <w:r>
        <w:rPr>
          <w:rFonts w:hint="eastAsia" w:ascii="宋体" w:hAnsi="宋体" w:eastAsia="宋体" w:cs="宋体"/>
          <w:b/>
          <w:bCs/>
          <w:color w:val="373737"/>
          <w:kern w:val="36"/>
          <w:sz w:val="24"/>
          <w:szCs w:val="24"/>
        </w:rPr>
        <w:t>条</w:t>
      </w:r>
      <w:r>
        <w:rPr>
          <w:rFonts w:ascii="宋体" w:hAnsi="宋体" w:eastAsia="宋体" w:cs="宋体"/>
          <w:bCs/>
          <w:color w:val="373737"/>
          <w:kern w:val="36"/>
          <w:sz w:val="24"/>
          <w:szCs w:val="24"/>
        </w:rPr>
        <w:t xml:space="preserve"> 交易商对其在铝谷交易中心的交易行为负有履行合同和承担风险的责任。</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第三十</w:t>
      </w:r>
      <w:r>
        <w:rPr>
          <w:rFonts w:hint="eastAsia" w:ascii="宋体" w:hAnsi="宋体" w:eastAsia="宋体" w:cs="宋体"/>
          <w:b/>
          <w:bCs/>
          <w:color w:val="373737"/>
          <w:kern w:val="36"/>
          <w:sz w:val="24"/>
          <w:szCs w:val="24"/>
          <w:lang w:val="en-US" w:eastAsia="zh-CN"/>
        </w:rPr>
        <w:t>二</w:t>
      </w:r>
      <w:r>
        <w:rPr>
          <w:rFonts w:hint="eastAsia" w:ascii="宋体" w:hAnsi="宋体" w:eastAsia="宋体" w:cs="宋体"/>
          <w:b/>
          <w:bCs/>
          <w:color w:val="373737"/>
          <w:kern w:val="36"/>
          <w:sz w:val="24"/>
          <w:szCs w:val="24"/>
        </w:rPr>
        <w:t>条</w:t>
      </w:r>
      <w:r>
        <w:rPr>
          <w:rFonts w:ascii="宋体" w:hAnsi="宋体" w:eastAsia="宋体" w:cs="宋体"/>
          <w:b/>
          <w:bCs/>
          <w:color w:val="373737"/>
          <w:kern w:val="36"/>
          <w:sz w:val="24"/>
          <w:szCs w:val="24"/>
        </w:rPr>
        <w:t xml:space="preserve"> </w:t>
      </w:r>
      <w:r>
        <w:rPr>
          <w:rFonts w:ascii="宋体" w:hAnsi="宋体" w:eastAsia="宋体" w:cs="宋体"/>
          <w:bCs/>
          <w:color w:val="373737"/>
          <w:kern w:val="36"/>
          <w:sz w:val="24"/>
          <w:szCs w:val="24"/>
        </w:rPr>
        <w:t>交易商发布的交易指令应为其真实意愿，交易商违反诚实信用原则的，铝谷交易中心有权进行处罚，铝谷交易中心或受损害第三人有权要求其赔偿损失。</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第三十</w:t>
      </w:r>
      <w:r>
        <w:rPr>
          <w:rFonts w:hint="eastAsia" w:ascii="宋体" w:hAnsi="宋体" w:eastAsia="宋体" w:cs="宋体"/>
          <w:b/>
          <w:bCs/>
          <w:color w:val="373737"/>
          <w:kern w:val="36"/>
          <w:sz w:val="24"/>
          <w:szCs w:val="24"/>
          <w:lang w:val="en-US" w:eastAsia="zh-CN"/>
        </w:rPr>
        <w:t>三</w:t>
      </w:r>
      <w:r>
        <w:rPr>
          <w:rFonts w:hint="eastAsia" w:ascii="宋体" w:hAnsi="宋体" w:eastAsia="宋体" w:cs="宋体"/>
          <w:b/>
          <w:bCs/>
          <w:color w:val="373737"/>
          <w:kern w:val="36"/>
          <w:sz w:val="24"/>
          <w:szCs w:val="24"/>
        </w:rPr>
        <w:t>条</w:t>
      </w:r>
      <w:r>
        <w:rPr>
          <w:rFonts w:ascii="宋体" w:hAnsi="宋体" w:eastAsia="宋体" w:cs="宋体"/>
          <w:bCs/>
          <w:color w:val="373737"/>
          <w:kern w:val="36"/>
          <w:sz w:val="24"/>
          <w:szCs w:val="24"/>
        </w:rPr>
        <w:t xml:space="preserve"> 交易一方或双方对交易过程或结果有异议的，可就异议进行协商处理，自行达成和解协议的，</w:t>
      </w:r>
      <w:r>
        <w:rPr>
          <w:rFonts w:hint="eastAsia" w:ascii="宋体" w:hAnsi="宋体" w:eastAsia="宋体" w:cs="宋体"/>
          <w:bCs/>
          <w:color w:val="373737"/>
          <w:kern w:val="36"/>
          <w:sz w:val="24"/>
          <w:szCs w:val="24"/>
        </w:rPr>
        <w:t>铝谷</w:t>
      </w:r>
      <w:r>
        <w:rPr>
          <w:rFonts w:ascii="宋体" w:hAnsi="宋体" w:eastAsia="宋体" w:cs="宋体"/>
          <w:bCs/>
          <w:color w:val="373737"/>
          <w:kern w:val="36"/>
          <w:sz w:val="24"/>
          <w:szCs w:val="24"/>
        </w:rPr>
        <w:t>交易中心可根据双方的协商结果为双方办理相关手续。交易双方经协商不能达成一致时，可提请铝谷交易中心所在地的仲裁委员会仲裁或通过铝谷交易中心所在地人民法院起诉，铝谷交易中心根据仲裁结果或法院生效文书执行。</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第三十</w:t>
      </w:r>
      <w:r>
        <w:rPr>
          <w:rFonts w:hint="eastAsia" w:ascii="宋体" w:hAnsi="宋体" w:eastAsia="宋体" w:cs="宋体"/>
          <w:b/>
          <w:bCs/>
          <w:color w:val="373737"/>
          <w:kern w:val="36"/>
          <w:sz w:val="24"/>
          <w:szCs w:val="24"/>
          <w:lang w:val="en-US" w:eastAsia="zh-CN"/>
        </w:rPr>
        <w:t>四</w:t>
      </w:r>
      <w:r>
        <w:rPr>
          <w:rFonts w:hint="eastAsia" w:ascii="宋体" w:hAnsi="宋体" w:eastAsia="宋体" w:cs="宋体"/>
          <w:b/>
          <w:bCs/>
          <w:color w:val="373737"/>
          <w:kern w:val="36"/>
          <w:sz w:val="24"/>
          <w:szCs w:val="24"/>
        </w:rPr>
        <w:t>条</w:t>
      </w:r>
      <w:r>
        <w:rPr>
          <w:rFonts w:ascii="宋体" w:hAnsi="宋体" w:eastAsia="宋体" w:cs="宋体"/>
          <w:bCs/>
          <w:color w:val="373737"/>
          <w:kern w:val="36"/>
          <w:sz w:val="24"/>
          <w:szCs w:val="24"/>
        </w:rPr>
        <w:t xml:space="preserve"> 交易一方或双方违约的，违约方应该向对方承担违约责任。</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第三十</w:t>
      </w:r>
      <w:r>
        <w:rPr>
          <w:rFonts w:hint="eastAsia" w:ascii="宋体" w:hAnsi="宋体" w:eastAsia="宋体" w:cs="宋体"/>
          <w:b/>
          <w:bCs/>
          <w:color w:val="373737"/>
          <w:kern w:val="36"/>
          <w:sz w:val="24"/>
          <w:szCs w:val="24"/>
          <w:lang w:val="en-US" w:eastAsia="zh-CN"/>
        </w:rPr>
        <w:t>五</w:t>
      </w:r>
      <w:r>
        <w:rPr>
          <w:rFonts w:hint="eastAsia" w:ascii="宋体" w:hAnsi="宋体" w:eastAsia="宋体" w:cs="宋体"/>
          <w:b/>
          <w:bCs/>
          <w:color w:val="373737"/>
          <w:kern w:val="36"/>
          <w:sz w:val="24"/>
          <w:szCs w:val="24"/>
        </w:rPr>
        <w:t>条</w:t>
      </w:r>
      <w:r>
        <w:rPr>
          <w:rFonts w:ascii="宋体" w:hAnsi="宋体" w:eastAsia="宋体" w:cs="宋体"/>
          <w:bCs/>
          <w:color w:val="373737"/>
          <w:kern w:val="36"/>
          <w:sz w:val="24"/>
          <w:szCs w:val="24"/>
        </w:rPr>
        <w:t xml:space="preserve"> 交易商违约或违反铝谷交易中心有关规定，铝谷交易中心将根据其行为性质及后果，选择采取警告、暂停交易、限制交易权限、注销交易商交易账号、取消交易商资格、在有关网站、媒体上进行公告等一种或多种制约措施。违反法律的，依法追究其法律责任。</w:t>
      </w:r>
    </w:p>
    <w:p>
      <w:pPr>
        <w:spacing w:line="360" w:lineRule="auto"/>
        <w:jc w:val="center"/>
        <w:rPr>
          <w:rFonts w:hint="eastAsia" w:ascii="黑体" w:hAnsi="黑体" w:eastAsia="黑体" w:cs="黑体"/>
          <w:b/>
          <w:bCs/>
          <w:color w:val="373737"/>
          <w:kern w:val="36"/>
          <w:sz w:val="28"/>
          <w:szCs w:val="28"/>
        </w:rPr>
      </w:pPr>
      <w:r>
        <w:rPr>
          <w:rFonts w:hint="eastAsia" w:ascii="黑体" w:hAnsi="黑体" w:eastAsia="黑体" w:cs="黑体"/>
          <w:b/>
          <w:bCs/>
          <w:color w:val="373737"/>
          <w:kern w:val="36"/>
          <w:sz w:val="28"/>
          <w:szCs w:val="28"/>
        </w:rPr>
        <w:t>第八章 附则</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第三十</w:t>
      </w:r>
      <w:r>
        <w:rPr>
          <w:rFonts w:hint="eastAsia" w:ascii="宋体" w:hAnsi="宋体" w:eastAsia="宋体" w:cs="宋体"/>
          <w:b/>
          <w:bCs/>
          <w:color w:val="373737"/>
          <w:kern w:val="36"/>
          <w:sz w:val="24"/>
          <w:szCs w:val="24"/>
          <w:lang w:val="en-US" w:eastAsia="zh-CN"/>
        </w:rPr>
        <w:t>六</w:t>
      </w:r>
      <w:r>
        <w:rPr>
          <w:rFonts w:hint="eastAsia" w:ascii="宋体" w:hAnsi="宋体" w:eastAsia="宋体" w:cs="宋体"/>
          <w:b/>
          <w:bCs/>
          <w:color w:val="373737"/>
          <w:kern w:val="36"/>
          <w:sz w:val="24"/>
          <w:szCs w:val="24"/>
        </w:rPr>
        <w:t>条</w:t>
      </w:r>
      <w:r>
        <w:rPr>
          <w:rFonts w:ascii="宋体" w:hAnsi="宋体" w:eastAsia="宋体" w:cs="宋体"/>
          <w:bCs/>
          <w:color w:val="373737"/>
          <w:kern w:val="36"/>
          <w:sz w:val="24"/>
          <w:szCs w:val="24"/>
        </w:rPr>
        <w:t xml:space="preserve"> 因不可抗力或其它因素导致交易不能正常进行时，铝谷交易中心有权做出推迟交易时间、提前结束交易、暂停交易等保障措施，以有效地防范风险。一般情况下，做出上述决定应提前公告。</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第三十</w:t>
      </w:r>
      <w:r>
        <w:rPr>
          <w:rFonts w:hint="eastAsia" w:ascii="宋体" w:hAnsi="宋体" w:eastAsia="宋体" w:cs="宋体"/>
          <w:b/>
          <w:bCs/>
          <w:color w:val="373737"/>
          <w:kern w:val="36"/>
          <w:sz w:val="24"/>
          <w:szCs w:val="24"/>
          <w:lang w:val="en-US" w:eastAsia="zh-CN"/>
        </w:rPr>
        <w:t>七</w:t>
      </w:r>
      <w:r>
        <w:rPr>
          <w:rFonts w:hint="eastAsia" w:ascii="宋体" w:hAnsi="宋体" w:eastAsia="宋体" w:cs="宋体"/>
          <w:b/>
          <w:bCs/>
          <w:color w:val="373737"/>
          <w:kern w:val="36"/>
          <w:sz w:val="24"/>
          <w:szCs w:val="24"/>
        </w:rPr>
        <w:t>条</w:t>
      </w:r>
      <w:r>
        <w:rPr>
          <w:rFonts w:ascii="宋体" w:hAnsi="宋体" w:eastAsia="宋体" w:cs="宋体"/>
          <w:bCs/>
          <w:color w:val="373737"/>
          <w:kern w:val="36"/>
          <w:sz w:val="24"/>
          <w:szCs w:val="24"/>
        </w:rPr>
        <w:t xml:space="preserve"> 本规则解释权归铝谷交易中心所有。铝谷交易中心有权根据交易商的需求和实际情况，对本规则进行修订。</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第三十</w:t>
      </w:r>
      <w:r>
        <w:rPr>
          <w:rFonts w:hint="eastAsia" w:ascii="宋体" w:hAnsi="宋体" w:eastAsia="宋体" w:cs="宋体"/>
          <w:b/>
          <w:bCs/>
          <w:color w:val="373737"/>
          <w:kern w:val="36"/>
          <w:sz w:val="24"/>
          <w:szCs w:val="24"/>
          <w:lang w:val="en-US" w:eastAsia="zh-CN"/>
        </w:rPr>
        <w:t>八</w:t>
      </w:r>
      <w:r>
        <w:rPr>
          <w:rFonts w:hint="eastAsia" w:ascii="宋体" w:hAnsi="宋体" w:eastAsia="宋体" w:cs="宋体"/>
          <w:b/>
          <w:bCs/>
          <w:color w:val="373737"/>
          <w:kern w:val="36"/>
          <w:sz w:val="24"/>
          <w:szCs w:val="24"/>
        </w:rPr>
        <w:t>条</w:t>
      </w:r>
      <w:r>
        <w:rPr>
          <w:rFonts w:ascii="宋体" w:hAnsi="宋体" w:eastAsia="宋体" w:cs="宋体"/>
          <w:bCs/>
          <w:color w:val="373737"/>
          <w:kern w:val="36"/>
          <w:sz w:val="24"/>
          <w:szCs w:val="24"/>
        </w:rPr>
        <w:t xml:space="preserve"> 根据本规则制定的其它管理办法、规定、实施细则均属本规则不可分割的部分。</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eastAsia="宋体" w:cs="宋体"/>
          <w:bCs/>
          <w:color w:val="373737"/>
          <w:kern w:val="36"/>
          <w:sz w:val="24"/>
          <w:szCs w:val="24"/>
        </w:rPr>
      </w:pPr>
      <w:r>
        <w:rPr>
          <w:rFonts w:hint="eastAsia" w:ascii="宋体" w:hAnsi="宋体" w:eastAsia="宋体" w:cs="宋体"/>
          <w:b/>
          <w:bCs/>
          <w:color w:val="373737"/>
          <w:kern w:val="36"/>
          <w:sz w:val="24"/>
          <w:szCs w:val="24"/>
        </w:rPr>
        <w:t>第</w:t>
      </w:r>
      <w:r>
        <w:rPr>
          <w:rFonts w:hint="eastAsia" w:ascii="宋体" w:hAnsi="宋体" w:eastAsia="宋体" w:cs="宋体"/>
          <w:b/>
          <w:bCs/>
          <w:color w:val="373737"/>
          <w:kern w:val="36"/>
          <w:sz w:val="24"/>
          <w:szCs w:val="24"/>
          <w:lang w:val="en-US" w:eastAsia="zh-CN"/>
        </w:rPr>
        <w:t>三十九</w:t>
      </w:r>
      <w:r>
        <w:rPr>
          <w:rFonts w:hint="eastAsia" w:ascii="宋体" w:hAnsi="宋体" w:eastAsia="宋体" w:cs="宋体"/>
          <w:b/>
          <w:bCs/>
          <w:color w:val="373737"/>
          <w:kern w:val="36"/>
          <w:sz w:val="24"/>
          <w:szCs w:val="24"/>
        </w:rPr>
        <w:t>条</w:t>
      </w:r>
      <w:r>
        <w:rPr>
          <w:rFonts w:ascii="宋体" w:hAnsi="宋体" w:eastAsia="宋体" w:cs="宋体"/>
          <w:bCs/>
          <w:color w:val="373737"/>
          <w:kern w:val="36"/>
          <w:sz w:val="24"/>
          <w:szCs w:val="24"/>
        </w:rPr>
        <w:t xml:space="preserve"> 本规则自发布之日起施行。</w:t>
      </w:r>
    </w:p>
    <w:p>
      <w:pPr>
        <w:spacing w:line="360" w:lineRule="auto"/>
        <w:jc w:val="right"/>
        <w:rPr>
          <w:rFonts w:ascii="宋体" w:hAnsi="宋体" w:eastAsia="宋体" w:cs="宋体"/>
          <w:bCs/>
          <w:color w:val="373737"/>
          <w:kern w:val="36"/>
          <w:szCs w:val="21"/>
        </w:rPr>
      </w:pPr>
    </w:p>
    <w:p>
      <w:pPr>
        <w:spacing w:line="360" w:lineRule="auto"/>
        <w:jc w:val="right"/>
        <w:rPr>
          <w:rFonts w:ascii="宋体" w:hAnsi="宋体" w:eastAsia="宋体" w:cs="宋体"/>
          <w:bCs/>
          <w:color w:val="373737"/>
          <w:kern w:val="36"/>
          <w:sz w:val="24"/>
          <w:szCs w:val="24"/>
        </w:rPr>
      </w:pPr>
      <w:r>
        <w:rPr>
          <w:rFonts w:ascii="宋体" w:hAnsi="宋体" w:eastAsia="宋体" w:cs="宋体"/>
          <w:bCs/>
          <w:color w:val="373737"/>
          <w:kern w:val="36"/>
          <w:sz w:val="24"/>
          <w:szCs w:val="24"/>
        </w:rPr>
        <w:t xml:space="preserve"> </w:t>
      </w:r>
      <w:r>
        <w:rPr>
          <w:rFonts w:hint="eastAsia" w:ascii="宋体" w:hAnsi="宋体" w:eastAsia="宋体" w:cs="宋体"/>
          <w:bCs/>
          <w:color w:val="373737"/>
          <w:kern w:val="36"/>
          <w:sz w:val="24"/>
          <w:szCs w:val="24"/>
        </w:rPr>
        <w:t>山东</w:t>
      </w:r>
      <w:r>
        <w:rPr>
          <w:rFonts w:ascii="宋体" w:hAnsi="宋体" w:eastAsia="宋体" w:cs="宋体"/>
          <w:bCs/>
          <w:color w:val="373737"/>
          <w:kern w:val="36"/>
          <w:sz w:val="24"/>
          <w:szCs w:val="24"/>
        </w:rPr>
        <w:t>铝谷</w:t>
      </w:r>
      <w:r>
        <w:rPr>
          <w:rFonts w:hint="eastAsia" w:ascii="宋体" w:hAnsi="宋体" w:eastAsia="宋体" w:cs="宋体"/>
          <w:bCs/>
          <w:color w:val="373737"/>
          <w:kern w:val="36"/>
          <w:sz w:val="24"/>
          <w:szCs w:val="24"/>
        </w:rPr>
        <w:t>大宗商品</w:t>
      </w:r>
      <w:r>
        <w:rPr>
          <w:rFonts w:ascii="宋体" w:hAnsi="宋体" w:eastAsia="宋体" w:cs="宋体"/>
          <w:bCs/>
          <w:color w:val="373737"/>
          <w:kern w:val="36"/>
          <w:sz w:val="24"/>
          <w:szCs w:val="24"/>
        </w:rPr>
        <w:t>交易中心</w:t>
      </w:r>
      <w:r>
        <w:rPr>
          <w:rFonts w:hint="eastAsia" w:ascii="宋体" w:hAnsi="宋体" w:eastAsia="宋体" w:cs="宋体"/>
          <w:bCs/>
          <w:color w:val="373737"/>
          <w:kern w:val="36"/>
          <w:sz w:val="24"/>
          <w:szCs w:val="24"/>
        </w:rPr>
        <w:t>有限公司</w:t>
      </w:r>
    </w:p>
    <w:p>
      <w:pPr>
        <w:spacing w:line="360" w:lineRule="auto"/>
        <w:jc w:val="right"/>
        <w:rPr>
          <w:rFonts w:ascii="宋体" w:hAnsi="宋体" w:eastAsia="宋体"/>
          <w:sz w:val="24"/>
          <w:szCs w:val="24"/>
        </w:rPr>
      </w:pPr>
      <w:r>
        <w:rPr>
          <w:rFonts w:ascii="宋体" w:hAnsi="宋体" w:eastAsia="宋体" w:cs="宋体"/>
          <w:bCs/>
          <w:color w:val="373737"/>
          <w:kern w:val="36"/>
          <w:sz w:val="24"/>
          <w:szCs w:val="24"/>
        </w:rPr>
        <w:t>2018年</w:t>
      </w:r>
      <w:r>
        <w:rPr>
          <w:rFonts w:hint="eastAsia" w:ascii="宋体" w:hAnsi="宋体" w:eastAsia="宋体" w:cs="宋体"/>
          <w:bCs/>
          <w:color w:val="373737"/>
          <w:kern w:val="36"/>
          <w:sz w:val="24"/>
          <w:szCs w:val="24"/>
          <w:lang w:val="en-US" w:eastAsia="zh-CN"/>
        </w:rPr>
        <w:t>2</w:t>
      </w:r>
      <w:r>
        <w:rPr>
          <w:rFonts w:ascii="宋体" w:hAnsi="宋体" w:eastAsia="宋体" w:cs="宋体"/>
          <w:bCs/>
          <w:color w:val="373737"/>
          <w:kern w:val="36"/>
          <w:sz w:val="24"/>
          <w:szCs w:val="24"/>
        </w:rPr>
        <w:t>月21日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21AC"/>
    <w:rsid w:val="00013630"/>
    <w:rsid w:val="00014C2D"/>
    <w:rsid w:val="00030902"/>
    <w:rsid w:val="00032028"/>
    <w:rsid w:val="0004145F"/>
    <w:rsid w:val="000A7C04"/>
    <w:rsid w:val="000E137B"/>
    <w:rsid w:val="00100FD6"/>
    <w:rsid w:val="00125C9F"/>
    <w:rsid w:val="00230D2B"/>
    <w:rsid w:val="0024213A"/>
    <w:rsid w:val="002B6119"/>
    <w:rsid w:val="00357CE8"/>
    <w:rsid w:val="00360FC4"/>
    <w:rsid w:val="003C0FF6"/>
    <w:rsid w:val="004221AC"/>
    <w:rsid w:val="00454F56"/>
    <w:rsid w:val="004642DE"/>
    <w:rsid w:val="0046608A"/>
    <w:rsid w:val="0047703C"/>
    <w:rsid w:val="004E3D4B"/>
    <w:rsid w:val="004F2487"/>
    <w:rsid w:val="0058315A"/>
    <w:rsid w:val="005962DD"/>
    <w:rsid w:val="005A5D2B"/>
    <w:rsid w:val="005D3072"/>
    <w:rsid w:val="005E1A81"/>
    <w:rsid w:val="00612334"/>
    <w:rsid w:val="00683B87"/>
    <w:rsid w:val="00725853"/>
    <w:rsid w:val="00762767"/>
    <w:rsid w:val="00771560"/>
    <w:rsid w:val="007E6111"/>
    <w:rsid w:val="007E7E3F"/>
    <w:rsid w:val="00864869"/>
    <w:rsid w:val="00872B22"/>
    <w:rsid w:val="008A28AB"/>
    <w:rsid w:val="008C6464"/>
    <w:rsid w:val="00911DFF"/>
    <w:rsid w:val="00927E22"/>
    <w:rsid w:val="00A5360C"/>
    <w:rsid w:val="00B3732A"/>
    <w:rsid w:val="00B37923"/>
    <w:rsid w:val="00B936E4"/>
    <w:rsid w:val="00C673DA"/>
    <w:rsid w:val="00D20F05"/>
    <w:rsid w:val="00D45727"/>
    <w:rsid w:val="00D5130A"/>
    <w:rsid w:val="00D67C53"/>
    <w:rsid w:val="00D821F4"/>
    <w:rsid w:val="00DA2EE0"/>
    <w:rsid w:val="00DD2D6A"/>
    <w:rsid w:val="00E30202"/>
    <w:rsid w:val="00E81930"/>
    <w:rsid w:val="00EB5347"/>
    <w:rsid w:val="00EE44EE"/>
    <w:rsid w:val="00F15A15"/>
    <w:rsid w:val="00F74FAD"/>
    <w:rsid w:val="00F8255C"/>
    <w:rsid w:val="00FF0C24"/>
    <w:rsid w:val="04056262"/>
    <w:rsid w:val="06113824"/>
    <w:rsid w:val="08021831"/>
    <w:rsid w:val="098F1DDB"/>
    <w:rsid w:val="0ADB3C94"/>
    <w:rsid w:val="0B3F71EE"/>
    <w:rsid w:val="12BC51EB"/>
    <w:rsid w:val="14F552C7"/>
    <w:rsid w:val="1AA45F57"/>
    <w:rsid w:val="233B24AC"/>
    <w:rsid w:val="248B58F3"/>
    <w:rsid w:val="265E6F41"/>
    <w:rsid w:val="285C5146"/>
    <w:rsid w:val="2D780BCB"/>
    <w:rsid w:val="32AC3479"/>
    <w:rsid w:val="35176D81"/>
    <w:rsid w:val="355C48B8"/>
    <w:rsid w:val="42F969D4"/>
    <w:rsid w:val="44BC0464"/>
    <w:rsid w:val="44EF049F"/>
    <w:rsid w:val="44F40F43"/>
    <w:rsid w:val="457261BB"/>
    <w:rsid w:val="501075D9"/>
    <w:rsid w:val="52B3024A"/>
    <w:rsid w:val="53F16BC7"/>
    <w:rsid w:val="61490E4D"/>
    <w:rsid w:val="624F7C82"/>
    <w:rsid w:val="62F0715F"/>
    <w:rsid w:val="63CF528D"/>
    <w:rsid w:val="6A6D35ED"/>
    <w:rsid w:val="78D615ED"/>
    <w:rsid w:val="7CC714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3"/>
    <w:basedOn w:val="1"/>
    <w:next w:val="1"/>
    <w:link w:val="14"/>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18"/>
    <w:semiHidden/>
    <w:unhideWhenUsed/>
    <w:uiPriority w:val="99"/>
    <w:pPr>
      <w:jc w:val="left"/>
    </w:pPr>
  </w:style>
  <w:style w:type="paragraph" w:styleId="5">
    <w:name w:val="Balloon Text"/>
    <w:basedOn w:val="1"/>
    <w:link w:val="17"/>
    <w:semiHidden/>
    <w:unhideWhenUsed/>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4"/>
    <w:next w:val="4"/>
    <w:link w:val="19"/>
    <w:semiHidden/>
    <w:unhideWhenUsed/>
    <w:uiPriority w:val="99"/>
    <w:rPr>
      <w:b/>
      <w:bCs/>
    </w:rPr>
  </w:style>
  <w:style w:type="character" w:styleId="11">
    <w:name w:val="Hyperlink"/>
    <w:basedOn w:val="10"/>
    <w:semiHidden/>
    <w:unhideWhenUsed/>
    <w:qFormat/>
    <w:uiPriority w:val="99"/>
    <w:rPr>
      <w:color w:val="0000FF"/>
      <w:u w:val="single"/>
    </w:rPr>
  </w:style>
  <w:style w:type="character" w:styleId="12">
    <w:name w:val="annotation reference"/>
    <w:basedOn w:val="10"/>
    <w:semiHidden/>
    <w:unhideWhenUsed/>
    <w:uiPriority w:val="99"/>
    <w:rPr>
      <w:sz w:val="21"/>
      <w:szCs w:val="21"/>
    </w:rPr>
  </w:style>
  <w:style w:type="character" w:customStyle="1" w:styleId="13">
    <w:name w:val="标题 1 字符"/>
    <w:basedOn w:val="10"/>
    <w:link w:val="2"/>
    <w:qFormat/>
    <w:uiPriority w:val="9"/>
    <w:rPr>
      <w:rFonts w:ascii="宋体" w:hAnsi="宋体" w:eastAsia="宋体" w:cs="宋体"/>
      <w:b/>
      <w:bCs/>
      <w:kern w:val="36"/>
      <w:sz w:val="48"/>
      <w:szCs w:val="48"/>
    </w:rPr>
  </w:style>
  <w:style w:type="character" w:customStyle="1" w:styleId="14">
    <w:name w:val="标题 3 字符"/>
    <w:basedOn w:val="10"/>
    <w:link w:val="3"/>
    <w:qFormat/>
    <w:uiPriority w:val="9"/>
    <w:rPr>
      <w:rFonts w:ascii="宋体" w:hAnsi="宋体" w:eastAsia="宋体" w:cs="宋体"/>
      <w:b/>
      <w:bCs/>
      <w:kern w:val="0"/>
      <w:sz w:val="27"/>
      <w:szCs w:val="27"/>
    </w:rPr>
  </w:style>
  <w:style w:type="character" w:customStyle="1" w:styleId="15">
    <w:name w:val="页眉 字符"/>
    <w:basedOn w:val="10"/>
    <w:link w:val="7"/>
    <w:qFormat/>
    <w:uiPriority w:val="99"/>
    <w:rPr>
      <w:sz w:val="18"/>
      <w:szCs w:val="18"/>
    </w:rPr>
  </w:style>
  <w:style w:type="character" w:customStyle="1" w:styleId="16">
    <w:name w:val="页脚 字符"/>
    <w:basedOn w:val="10"/>
    <w:link w:val="6"/>
    <w:qFormat/>
    <w:uiPriority w:val="99"/>
    <w:rPr>
      <w:sz w:val="18"/>
      <w:szCs w:val="18"/>
    </w:rPr>
  </w:style>
  <w:style w:type="character" w:customStyle="1" w:styleId="17">
    <w:name w:val="批注框文本 字符"/>
    <w:basedOn w:val="10"/>
    <w:link w:val="5"/>
    <w:semiHidden/>
    <w:uiPriority w:val="99"/>
    <w:rPr>
      <w:kern w:val="2"/>
      <w:sz w:val="18"/>
      <w:szCs w:val="18"/>
    </w:rPr>
  </w:style>
  <w:style w:type="character" w:customStyle="1" w:styleId="18">
    <w:name w:val="批注文字 字符"/>
    <w:basedOn w:val="10"/>
    <w:link w:val="4"/>
    <w:semiHidden/>
    <w:uiPriority w:val="99"/>
    <w:rPr>
      <w:kern w:val="2"/>
      <w:sz w:val="21"/>
      <w:szCs w:val="22"/>
    </w:rPr>
  </w:style>
  <w:style w:type="character" w:customStyle="1" w:styleId="19">
    <w:name w:val="批注主题 字符"/>
    <w:basedOn w:val="18"/>
    <w:link w:val="8"/>
    <w:semiHidden/>
    <w:uiPriority w:val="99"/>
    <w:rPr>
      <w:b/>
      <w:bCs/>
      <w:kern w:val="2"/>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3C9436-A01C-40BB-80DF-3539F0C76D38}">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484</Words>
  <Characters>2765</Characters>
  <Lines>23</Lines>
  <Paragraphs>6</Paragraphs>
  <TotalTime>26</TotalTime>
  <ScaleCrop>false</ScaleCrop>
  <LinksUpToDate>false</LinksUpToDate>
  <CharactersWithSpaces>3243</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2018-11-22T06:54:00Z</dcterms:created>
  <dc:creator>China</dc:creator>
  <cp:lastModifiedBy>user</cp:lastModifiedBy>
  <cp:lastPrinted>2021-06-10T07:42:00Z</cp:lastPrinted>
  <dcterms:modified xsi:type="dcterms:W3CDTF">2021-06-10T08:11:31Z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FC14457A0BA549A1A2B99424A33D982D</vt:lpwstr>
  </property>
</Properties>
</file>