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30"/>
          <w:szCs w:val="30"/>
        </w:rPr>
      </w:pPr>
      <w:r>
        <w:rPr>
          <w:rFonts w:hint="eastAsia" w:ascii="仿宋" w:hAnsi="仿宋" w:eastAsia="仿宋" w:cs="仿宋"/>
          <w:sz w:val="30"/>
          <w:szCs w:val="30"/>
        </w:rPr>
        <w:t>7.3.1</w:t>
      </w:r>
    </w:p>
    <w:p>
      <w:pPr>
        <w:jc w:val="center"/>
        <w:rPr>
          <w:rFonts w:ascii="黑体" w:hAnsi="黑体" w:eastAsia="黑体" w:cs="黑体"/>
          <w:b/>
          <w:bCs/>
          <w:sz w:val="44"/>
          <w:szCs w:val="44"/>
        </w:rPr>
      </w:pPr>
      <w:r>
        <w:rPr>
          <w:rFonts w:hint="eastAsia" w:ascii="黑体" w:hAnsi="黑体" w:eastAsia="黑体" w:cs="黑体"/>
          <w:b/>
          <w:bCs/>
          <w:sz w:val="44"/>
          <w:szCs w:val="44"/>
        </w:rPr>
        <w:t>山东铝谷大宗商品交易中心</w:t>
      </w:r>
    </w:p>
    <w:p>
      <w:pPr>
        <w:jc w:val="center"/>
        <w:rPr>
          <w:rFonts w:ascii="黑体" w:hAnsi="黑体" w:eastAsia="黑体" w:cs="黑体"/>
          <w:b/>
          <w:bCs/>
          <w:sz w:val="44"/>
          <w:szCs w:val="44"/>
        </w:rPr>
      </w:pPr>
      <w:r>
        <w:rPr>
          <w:rFonts w:hint="eastAsia" w:ascii="黑体" w:hAnsi="黑体" w:eastAsia="黑体" w:cs="黑体"/>
          <w:b/>
          <w:bCs/>
          <w:sz w:val="44"/>
          <w:szCs w:val="44"/>
        </w:rPr>
        <w:t>交易商管理办法</w:t>
      </w:r>
    </w:p>
    <w:p>
      <w:pPr>
        <w:jc w:val="center"/>
        <w:rPr>
          <w:rFonts w:ascii="仿宋" w:hAnsi="仿宋" w:eastAsia="仿宋" w:cs="仿宋"/>
          <w:b/>
          <w:bCs/>
          <w:sz w:val="36"/>
          <w:szCs w:val="36"/>
        </w:rPr>
      </w:pPr>
    </w:p>
    <w:p>
      <w:pPr>
        <w:pStyle w:val="8"/>
        <w:numPr>
          <w:ilvl w:val="0"/>
          <w:numId w:val="1"/>
        </w:numPr>
        <w:ind w:firstLineChars="0"/>
        <w:jc w:val="center"/>
        <w:rPr>
          <w:rFonts w:ascii="黑体" w:hAnsi="黑体" w:eastAsia="黑体" w:cs="黑体"/>
          <w:b/>
          <w:bCs/>
          <w:sz w:val="32"/>
          <w:szCs w:val="32"/>
        </w:rPr>
      </w:pPr>
      <w:r>
        <w:rPr>
          <w:rFonts w:hint="eastAsia" w:ascii="黑体" w:hAnsi="黑体" w:eastAsia="黑体" w:cs="黑体"/>
          <w:b/>
          <w:bCs/>
          <w:sz w:val="32"/>
          <w:szCs w:val="32"/>
        </w:rPr>
        <w:t xml:space="preserve">  总则</w:t>
      </w:r>
    </w:p>
    <w:p>
      <w:pPr>
        <w:ind w:firstLine="640" w:firstLineChars="200"/>
        <w:rPr>
          <w:rFonts w:ascii="仿宋" w:hAnsi="仿宋" w:eastAsia="仿宋" w:cs="仿宋"/>
          <w:sz w:val="32"/>
          <w:szCs w:val="32"/>
        </w:rPr>
      </w:pPr>
      <w:r>
        <w:rPr>
          <w:rFonts w:hint="eastAsia" w:ascii="仿宋" w:hAnsi="仿宋" w:eastAsia="仿宋" w:cs="仿宋"/>
          <w:sz w:val="32"/>
          <w:szCs w:val="32"/>
        </w:rPr>
        <w:t>第一条  为加强山东铝谷大宗商品交易中心(以下简称“交易中心”）交易商的管理，保障交易商合法权益，规范交易商行为，维护交易秩序，根据交易中心交易规则和国家相关法律法规，制定本办法。</w:t>
      </w:r>
    </w:p>
    <w:p>
      <w:pPr>
        <w:ind w:firstLine="640" w:firstLineChars="200"/>
        <w:rPr>
          <w:rFonts w:ascii="仿宋" w:hAnsi="仿宋" w:eastAsia="仿宋" w:cs="仿宋"/>
          <w:sz w:val="32"/>
          <w:szCs w:val="32"/>
        </w:rPr>
      </w:pPr>
      <w:r>
        <w:rPr>
          <w:rFonts w:hint="eastAsia" w:ascii="仿宋" w:hAnsi="仿宋" w:eastAsia="仿宋" w:cs="仿宋"/>
          <w:sz w:val="32"/>
          <w:szCs w:val="32"/>
        </w:rPr>
        <w:t>第二条  交易商是指经交易中心审核批准，可在交易中心从事商品交易的企业法人、其它经济组织等合格投资者。</w:t>
      </w:r>
    </w:p>
    <w:p>
      <w:pPr>
        <w:ind w:firstLine="640" w:firstLineChars="200"/>
        <w:rPr>
          <w:rFonts w:ascii="仿宋" w:hAnsi="仿宋" w:eastAsia="仿宋" w:cs="仿宋"/>
          <w:sz w:val="32"/>
          <w:szCs w:val="32"/>
        </w:rPr>
      </w:pPr>
    </w:p>
    <w:p>
      <w:pPr>
        <w:pStyle w:val="8"/>
        <w:numPr>
          <w:ilvl w:val="0"/>
          <w:numId w:val="1"/>
        </w:numPr>
        <w:ind w:firstLineChars="0"/>
        <w:jc w:val="center"/>
        <w:rPr>
          <w:rFonts w:ascii="黑体" w:hAnsi="黑体" w:eastAsia="黑体" w:cs="黑体"/>
          <w:b/>
          <w:bCs/>
          <w:sz w:val="32"/>
          <w:szCs w:val="32"/>
        </w:rPr>
      </w:pPr>
      <w:r>
        <w:rPr>
          <w:rFonts w:hint="eastAsia" w:ascii="黑体" w:hAnsi="黑体" w:eastAsia="黑体" w:cs="黑体"/>
          <w:b/>
          <w:bCs/>
          <w:sz w:val="32"/>
          <w:szCs w:val="32"/>
        </w:rPr>
        <w:t xml:space="preserve">  交易商资格申请</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第三条  申请成为交易商，应具备下列条件：</w:t>
      </w:r>
    </w:p>
    <w:p>
      <w:pPr>
        <w:ind w:firstLine="640" w:firstLineChars="200"/>
        <w:rPr>
          <w:rFonts w:ascii="仿宋" w:hAnsi="仿宋" w:eastAsia="仿宋" w:cs="仿宋"/>
          <w:sz w:val="32"/>
          <w:szCs w:val="32"/>
        </w:rPr>
      </w:pPr>
      <w:r>
        <w:rPr>
          <w:rFonts w:hint="eastAsia" w:ascii="仿宋" w:hAnsi="仿宋" w:eastAsia="仿宋" w:cs="仿宋"/>
          <w:sz w:val="32"/>
          <w:szCs w:val="32"/>
        </w:rPr>
        <w:t>(一)合法存续的企业法人、其它经济组织等合格投资者；</w:t>
      </w:r>
    </w:p>
    <w:p>
      <w:pPr>
        <w:ind w:firstLine="640" w:firstLineChars="200"/>
        <w:rPr>
          <w:rFonts w:ascii="仿宋" w:hAnsi="仿宋" w:eastAsia="仿宋" w:cs="仿宋"/>
          <w:sz w:val="32"/>
          <w:szCs w:val="32"/>
        </w:rPr>
      </w:pPr>
      <w:r>
        <w:rPr>
          <w:rFonts w:hint="eastAsia" w:ascii="仿宋" w:hAnsi="仿宋" w:eastAsia="仿宋" w:cs="仿宋"/>
          <w:sz w:val="32"/>
          <w:szCs w:val="32"/>
        </w:rPr>
        <w:t>(二)具有一定资金实力和良好的商业信誉；</w:t>
      </w:r>
    </w:p>
    <w:p>
      <w:pPr>
        <w:ind w:firstLine="640" w:firstLineChars="200"/>
        <w:rPr>
          <w:rFonts w:ascii="仿宋" w:hAnsi="仿宋" w:eastAsia="仿宋" w:cs="仿宋"/>
          <w:sz w:val="32"/>
          <w:szCs w:val="32"/>
        </w:rPr>
      </w:pPr>
      <w:r>
        <w:rPr>
          <w:rFonts w:hint="eastAsia" w:ascii="仿宋" w:hAnsi="仿宋" w:eastAsia="仿宋" w:cs="仿宋"/>
          <w:sz w:val="32"/>
          <w:szCs w:val="32"/>
        </w:rPr>
        <w:t>(三)承诺遵守本办法和交易中心其它相关规则、细则；</w:t>
      </w:r>
    </w:p>
    <w:p>
      <w:pPr>
        <w:ind w:firstLine="640" w:firstLineChars="200"/>
        <w:rPr>
          <w:rFonts w:ascii="仿宋" w:hAnsi="仿宋" w:eastAsia="仿宋" w:cs="仿宋"/>
          <w:sz w:val="32"/>
          <w:szCs w:val="32"/>
        </w:rPr>
      </w:pPr>
      <w:r>
        <w:rPr>
          <w:rFonts w:hint="eastAsia" w:ascii="仿宋" w:hAnsi="仿宋" w:eastAsia="仿宋" w:cs="仿宋"/>
          <w:sz w:val="32"/>
          <w:szCs w:val="32"/>
        </w:rPr>
        <w:t>(四)不存在严重违法记录；</w:t>
      </w:r>
      <w:bookmarkStart w:id="0" w:name="_GoBack"/>
      <w:bookmarkEnd w:id="0"/>
    </w:p>
    <w:p>
      <w:pPr>
        <w:ind w:firstLine="640" w:firstLineChars="200"/>
        <w:rPr>
          <w:rFonts w:ascii="仿宋" w:hAnsi="仿宋" w:eastAsia="仿宋" w:cs="仿宋"/>
          <w:sz w:val="32"/>
          <w:szCs w:val="32"/>
        </w:rPr>
      </w:pPr>
      <w:r>
        <w:rPr>
          <w:rFonts w:hint="eastAsia" w:ascii="仿宋" w:hAnsi="仿宋" w:eastAsia="仿宋" w:cs="仿宋"/>
          <w:sz w:val="32"/>
          <w:szCs w:val="32"/>
        </w:rPr>
        <w:t>(五)交易中心规定的其它条件。</w:t>
      </w:r>
    </w:p>
    <w:p>
      <w:pPr>
        <w:ind w:firstLine="640" w:firstLineChars="200"/>
        <w:rPr>
          <w:rFonts w:ascii="仿宋" w:hAnsi="仿宋" w:eastAsia="仿宋" w:cs="仿宋"/>
          <w:sz w:val="32"/>
          <w:szCs w:val="32"/>
        </w:rPr>
      </w:pPr>
      <w:r>
        <w:rPr>
          <w:rFonts w:hint="eastAsia" w:ascii="仿宋" w:hAnsi="仿宋" w:eastAsia="仿宋" w:cs="仿宋"/>
          <w:sz w:val="32"/>
          <w:szCs w:val="32"/>
        </w:rPr>
        <w:t>被交易中心取消资格的交易商自取消之日起，三年内不得再申请成为交易商。</w:t>
      </w:r>
    </w:p>
    <w:p>
      <w:pPr>
        <w:ind w:firstLine="640" w:firstLineChars="200"/>
        <w:rPr>
          <w:rFonts w:ascii="仿宋" w:hAnsi="仿宋" w:eastAsia="仿宋" w:cs="仿宋"/>
          <w:sz w:val="32"/>
          <w:szCs w:val="32"/>
        </w:rPr>
      </w:pPr>
      <w:r>
        <w:rPr>
          <w:rFonts w:hint="eastAsia" w:ascii="仿宋" w:hAnsi="仿宋" w:eastAsia="仿宋" w:cs="仿宋"/>
          <w:sz w:val="32"/>
          <w:szCs w:val="32"/>
        </w:rPr>
        <w:t>第四条  申请成为交易商应向交易中心提交下列资料：</w:t>
      </w:r>
    </w:p>
    <w:p>
      <w:pPr>
        <w:ind w:firstLine="640" w:firstLineChars="200"/>
        <w:rPr>
          <w:rFonts w:ascii="仿宋" w:hAnsi="仿宋" w:eastAsia="仿宋" w:cs="仿宋"/>
          <w:sz w:val="32"/>
          <w:szCs w:val="32"/>
        </w:rPr>
      </w:pPr>
      <w:r>
        <w:rPr>
          <w:rFonts w:hint="eastAsia" w:ascii="仿宋" w:hAnsi="仿宋" w:eastAsia="仿宋" w:cs="仿宋"/>
          <w:sz w:val="32"/>
          <w:szCs w:val="32"/>
        </w:rPr>
        <w:t>(一)申请表；</w:t>
      </w:r>
    </w:p>
    <w:p>
      <w:pPr>
        <w:ind w:firstLine="640" w:firstLineChars="200"/>
        <w:rPr>
          <w:rFonts w:ascii="仿宋" w:hAnsi="仿宋" w:eastAsia="仿宋" w:cs="仿宋"/>
          <w:sz w:val="32"/>
          <w:szCs w:val="32"/>
        </w:rPr>
      </w:pPr>
      <w:r>
        <w:rPr>
          <w:rFonts w:hint="eastAsia" w:ascii="仿宋" w:hAnsi="仿宋" w:eastAsia="仿宋" w:cs="仿宋"/>
          <w:sz w:val="32"/>
          <w:szCs w:val="32"/>
        </w:rPr>
        <w:t>(二)营业执照(副本)复印件；</w:t>
      </w:r>
    </w:p>
    <w:p>
      <w:pPr>
        <w:ind w:firstLine="640" w:firstLineChars="200"/>
        <w:rPr>
          <w:rFonts w:ascii="仿宋" w:hAnsi="仿宋" w:eastAsia="仿宋" w:cs="仿宋"/>
          <w:sz w:val="32"/>
          <w:szCs w:val="32"/>
        </w:rPr>
      </w:pPr>
      <w:r>
        <w:rPr>
          <w:rFonts w:hint="eastAsia" w:ascii="仿宋" w:hAnsi="仿宋" w:eastAsia="仿宋" w:cs="仿宋"/>
          <w:sz w:val="32"/>
          <w:szCs w:val="32"/>
        </w:rPr>
        <w:t>(三)税务登记证(副本)复印件；</w:t>
      </w:r>
    </w:p>
    <w:p>
      <w:pPr>
        <w:ind w:firstLine="640" w:firstLineChars="200"/>
        <w:rPr>
          <w:rFonts w:ascii="仿宋" w:hAnsi="仿宋" w:eastAsia="仿宋" w:cs="仿宋"/>
          <w:sz w:val="32"/>
          <w:szCs w:val="32"/>
        </w:rPr>
      </w:pPr>
      <w:r>
        <w:rPr>
          <w:rFonts w:hint="eastAsia" w:ascii="仿宋" w:hAnsi="仿宋" w:eastAsia="仿宋" w:cs="仿宋"/>
          <w:sz w:val="32"/>
          <w:szCs w:val="32"/>
        </w:rPr>
        <w:t>(四)组织机构代码证(副本)复印件；</w:t>
      </w:r>
    </w:p>
    <w:p>
      <w:pPr>
        <w:ind w:firstLine="640" w:firstLineChars="200"/>
        <w:rPr>
          <w:rFonts w:ascii="仿宋" w:hAnsi="仿宋" w:eastAsia="仿宋" w:cs="仿宋"/>
          <w:sz w:val="32"/>
          <w:szCs w:val="32"/>
        </w:rPr>
      </w:pPr>
      <w:r>
        <w:rPr>
          <w:rFonts w:hint="eastAsia" w:ascii="仿宋" w:hAnsi="仿宋" w:eastAsia="仿宋" w:cs="仿宋"/>
          <w:sz w:val="32"/>
          <w:szCs w:val="32"/>
        </w:rPr>
        <w:t>(五)法定代表人或负责人身份证复印件；</w:t>
      </w:r>
    </w:p>
    <w:p>
      <w:pPr>
        <w:ind w:firstLine="640" w:firstLineChars="200"/>
        <w:rPr>
          <w:rFonts w:ascii="仿宋" w:hAnsi="仿宋" w:eastAsia="仿宋" w:cs="仿宋"/>
          <w:sz w:val="32"/>
          <w:szCs w:val="32"/>
        </w:rPr>
      </w:pPr>
      <w:r>
        <w:rPr>
          <w:rFonts w:hint="eastAsia" w:ascii="仿宋" w:hAnsi="仿宋" w:eastAsia="仿宋" w:cs="仿宋"/>
          <w:sz w:val="32"/>
          <w:szCs w:val="32"/>
        </w:rPr>
        <w:t>(六)交易中心认为需要提供的其它文件。</w:t>
      </w:r>
    </w:p>
    <w:p>
      <w:pPr>
        <w:ind w:firstLine="640" w:firstLineChars="200"/>
        <w:rPr>
          <w:rFonts w:ascii="仿宋" w:hAnsi="仿宋" w:eastAsia="仿宋" w:cs="仿宋"/>
          <w:sz w:val="32"/>
          <w:szCs w:val="32"/>
        </w:rPr>
      </w:pPr>
      <w:r>
        <w:rPr>
          <w:rFonts w:hint="eastAsia" w:ascii="仿宋" w:hAnsi="仿宋" w:eastAsia="仿宋" w:cs="仿宋"/>
          <w:sz w:val="32"/>
          <w:szCs w:val="32"/>
        </w:rPr>
        <w:t>以上材料均须加盖公章。</w:t>
      </w:r>
    </w:p>
    <w:p>
      <w:pPr>
        <w:ind w:firstLine="640" w:firstLineChars="200"/>
        <w:rPr>
          <w:rFonts w:ascii="仿宋" w:hAnsi="仿宋" w:eastAsia="仿宋" w:cs="仿宋"/>
          <w:sz w:val="32"/>
          <w:szCs w:val="32"/>
        </w:rPr>
      </w:pPr>
    </w:p>
    <w:p>
      <w:pPr>
        <w:pStyle w:val="8"/>
        <w:numPr>
          <w:ilvl w:val="0"/>
          <w:numId w:val="1"/>
        </w:numPr>
        <w:ind w:firstLineChars="0"/>
        <w:jc w:val="center"/>
        <w:rPr>
          <w:rFonts w:ascii="黑体" w:hAnsi="黑体" w:eastAsia="黑体" w:cs="黑体"/>
          <w:b/>
          <w:bCs/>
          <w:sz w:val="32"/>
          <w:szCs w:val="32"/>
        </w:rPr>
      </w:pPr>
      <w:r>
        <w:rPr>
          <w:rFonts w:hint="eastAsia" w:ascii="黑体" w:hAnsi="黑体" w:eastAsia="黑体" w:cs="黑体"/>
          <w:b/>
          <w:bCs/>
          <w:sz w:val="32"/>
          <w:szCs w:val="32"/>
        </w:rPr>
        <w:t xml:space="preserve"> </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交易商资格审查程序</w:t>
      </w:r>
    </w:p>
    <w:p>
      <w:pPr>
        <w:ind w:firstLine="640" w:firstLineChars="200"/>
        <w:rPr>
          <w:rFonts w:ascii="仿宋" w:hAnsi="仿宋" w:eastAsia="仿宋" w:cs="仿宋"/>
          <w:sz w:val="32"/>
          <w:szCs w:val="32"/>
        </w:rPr>
      </w:pPr>
      <w:r>
        <w:rPr>
          <w:rFonts w:hint="eastAsia" w:ascii="仿宋" w:hAnsi="仿宋" w:eastAsia="仿宋" w:cs="仿宋"/>
          <w:sz w:val="32"/>
          <w:szCs w:val="32"/>
        </w:rPr>
        <w:t>第五条  交易中心交易部(以下简称交易部)是交易商资格审查的具体承办部门。</w:t>
      </w:r>
    </w:p>
    <w:p>
      <w:pPr>
        <w:ind w:firstLine="640" w:firstLineChars="200"/>
        <w:rPr>
          <w:rFonts w:ascii="仿宋" w:hAnsi="仿宋" w:eastAsia="仿宋" w:cs="仿宋"/>
          <w:sz w:val="32"/>
          <w:szCs w:val="32"/>
        </w:rPr>
      </w:pPr>
      <w:r>
        <w:rPr>
          <w:rFonts w:hint="eastAsia" w:ascii="仿宋" w:hAnsi="仿宋" w:eastAsia="仿宋" w:cs="仿宋"/>
          <w:sz w:val="32"/>
          <w:szCs w:val="32"/>
        </w:rPr>
        <w:t>第六条  市场部收到申请材料后，须对申请材料予以初审，并于2个工作日内出具初审意见。符合条件的，提交交易部审核。</w:t>
      </w:r>
    </w:p>
    <w:p>
      <w:pPr>
        <w:ind w:firstLine="640" w:firstLineChars="200"/>
        <w:rPr>
          <w:rFonts w:ascii="仿宋" w:hAnsi="仿宋" w:eastAsia="仿宋" w:cs="仿宋"/>
          <w:sz w:val="32"/>
          <w:szCs w:val="32"/>
        </w:rPr>
      </w:pPr>
      <w:r>
        <w:rPr>
          <w:rFonts w:hint="eastAsia" w:ascii="仿宋" w:hAnsi="仿宋" w:eastAsia="仿宋" w:cs="仿宋"/>
          <w:sz w:val="32"/>
          <w:szCs w:val="32"/>
        </w:rPr>
        <w:t>第七条  交易部收到市场部提交的申请材料后，应于2个工作日内提出办理意见，转交至合规监察部。</w:t>
      </w:r>
    </w:p>
    <w:p>
      <w:pPr>
        <w:ind w:firstLine="640" w:firstLineChars="200"/>
        <w:rPr>
          <w:rFonts w:ascii="仿宋" w:hAnsi="仿宋" w:eastAsia="仿宋" w:cs="仿宋"/>
          <w:sz w:val="32"/>
          <w:szCs w:val="32"/>
        </w:rPr>
      </w:pPr>
      <w:r>
        <w:rPr>
          <w:rFonts w:hint="eastAsia" w:ascii="仿宋" w:hAnsi="仿宋" w:eastAsia="仿宋" w:cs="仿宋"/>
          <w:sz w:val="32"/>
          <w:szCs w:val="32"/>
        </w:rPr>
        <w:t>第八条  合规监察部提出审核意见，于当日报市场部分管领导或值班领导审批。</w:t>
      </w:r>
    </w:p>
    <w:p>
      <w:pPr>
        <w:ind w:firstLine="640" w:firstLineChars="200"/>
        <w:rPr>
          <w:rFonts w:ascii="仿宋" w:hAnsi="仿宋" w:eastAsia="仿宋" w:cs="仿宋"/>
          <w:sz w:val="32"/>
          <w:szCs w:val="32"/>
        </w:rPr>
      </w:pPr>
    </w:p>
    <w:p>
      <w:pPr>
        <w:jc w:val="center"/>
        <w:rPr>
          <w:rFonts w:ascii="黑体" w:hAnsi="黑体" w:eastAsia="黑体" w:cs="黑体"/>
          <w:b/>
          <w:bCs/>
          <w:sz w:val="32"/>
          <w:szCs w:val="32"/>
        </w:rPr>
      </w:pPr>
      <w:r>
        <w:rPr>
          <w:rFonts w:hint="eastAsia" w:ascii="黑体" w:hAnsi="黑体" w:eastAsia="黑体" w:cs="黑体"/>
          <w:b/>
          <w:bCs/>
          <w:sz w:val="32"/>
          <w:szCs w:val="32"/>
        </w:rPr>
        <w:t>第四章  交易商资格审查内容</w:t>
      </w:r>
    </w:p>
    <w:p>
      <w:pPr>
        <w:ind w:firstLine="640" w:firstLineChars="200"/>
        <w:rPr>
          <w:rFonts w:ascii="仿宋" w:hAnsi="仿宋" w:eastAsia="仿宋" w:cs="仿宋"/>
          <w:sz w:val="32"/>
          <w:szCs w:val="32"/>
        </w:rPr>
      </w:pPr>
      <w:r>
        <w:rPr>
          <w:rFonts w:hint="eastAsia" w:ascii="仿宋" w:hAnsi="仿宋" w:eastAsia="仿宋" w:cs="仿宋"/>
          <w:sz w:val="32"/>
          <w:szCs w:val="32"/>
        </w:rPr>
        <w:t>第九条  申请成为交易商，交易中心须审查其是否具备申请条件。</w:t>
      </w:r>
    </w:p>
    <w:p>
      <w:pPr>
        <w:ind w:firstLine="640" w:firstLineChars="200"/>
        <w:rPr>
          <w:rFonts w:ascii="仿宋" w:hAnsi="仿宋" w:eastAsia="仿宋" w:cs="仿宋"/>
          <w:sz w:val="32"/>
          <w:szCs w:val="32"/>
        </w:rPr>
      </w:pPr>
      <w:r>
        <w:rPr>
          <w:rFonts w:hint="eastAsia" w:ascii="仿宋" w:hAnsi="仿宋" w:eastAsia="仿宋" w:cs="仿宋"/>
          <w:sz w:val="32"/>
          <w:szCs w:val="32"/>
        </w:rPr>
        <w:t>第十条  对于符合申请条件的交易商，交易中心应检查其提交的资料是否完备。</w:t>
      </w:r>
    </w:p>
    <w:p>
      <w:pPr>
        <w:ind w:firstLine="640" w:firstLineChars="200"/>
        <w:rPr>
          <w:rFonts w:ascii="仿宋" w:hAnsi="仿宋" w:eastAsia="仿宋" w:cs="仿宋"/>
          <w:sz w:val="32"/>
          <w:szCs w:val="32"/>
        </w:rPr>
      </w:pPr>
      <w:r>
        <w:rPr>
          <w:rFonts w:hint="eastAsia" w:ascii="仿宋" w:hAnsi="仿宋" w:eastAsia="仿宋" w:cs="仿宋"/>
          <w:sz w:val="32"/>
          <w:szCs w:val="32"/>
        </w:rPr>
        <w:t>第十一条  以上材料经交易中心审核批准后，申请者须在10个工作日内办理完成如下事项：</w:t>
      </w:r>
    </w:p>
    <w:p>
      <w:pPr>
        <w:ind w:firstLine="640" w:firstLineChars="200"/>
        <w:rPr>
          <w:rFonts w:ascii="仿宋" w:hAnsi="仿宋" w:eastAsia="仿宋" w:cs="仿宋"/>
          <w:sz w:val="32"/>
          <w:szCs w:val="32"/>
        </w:rPr>
      </w:pPr>
      <w:r>
        <w:rPr>
          <w:rFonts w:hint="eastAsia" w:ascii="仿宋" w:hAnsi="仿宋" w:eastAsia="仿宋" w:cs="仿宋"/>
          <w:sz w:val="32"/>
          <w:szCs w:val="32"/>
        </w:rPr>
        <w:t>(一)在指定结算银行开立银行结算账户；</w:t>
      </w:r>
    </w:p>
    <w:p>
      <w:pPr>
        <w:ind w:firstLine="640" w:firstLineChars="200"/>
        <w:rPr>
          <w:rFonts w:ascii="仿宋" w:hAnsi="仿宋" w:eastAsia="仿宋" w:cs="仿宋"/>
          <w:sz w:val="32"/>
          <w:szCs w:val="32"/>
        </w:rPr>
      </w:pPr>
      <w:r>
        <w:rPr>
          <w:rFonts w:hint="eastAsia" w:ascii="仿宋" w:hAnsi="仿宋" w:eastAsia="仿宋" w:cs="仿宋"/>
          <w:sz w:val="32"/>
          <w:szCs w:val="32"/>
        </w:rPr>
        <w:t>(二)与交易中心及指定结算银行签订三方协议或与指定结算银行签订双方协议；</w:t>
      </w:r>
    </w:p>
    <w:p>
      <w:pPr>
        <w:ind w:firstLine="640" w:firstLineChars="200"/>
        <w:rPr>
          <w:rFonts w:ascii="仿宋" w:hAnsi="仿宋" w:eastAsia="仿宋" w:cs="仿宋"/>
          <w:sz w:val="32"/>
          <w:szCs w:val="32"/>
        </w:rPr>
      </w:pPr>
      <w:r>
        <w:rPr>
          <w:rFonts w:hint="eastAsia" w:ascii="仿宋" w:hAnsi="仿宋" w:eastAsia="仿宋" w:cs="仿宋"/>
          <w:sz w:val="32"/>
          <w:szCs w:val="32"/>
        </w:rPr>
        <w:t>(三)按照交易中心的有关规定交纳相关费用；</w:t>
      </w:r>
    </w:p>
    <w:p>
      <w:pPr>
        <w:rPr>
          <w:rFonts w:ascii="仿宋" w:hAnsi="仿宋" w:eastAsia="仿宋" w:cs="仿宋"/>
          <w:sz w:val="32"/>
          <w:szCs w:val="32"/>
        </w:rPr>
      </w:pPr>
      <w:r>
        <w:rPr>
          <w:rFonts w:hint="eastAsia" w:ascii="仿宋" w:hAnsi="仿宋" w:eastAsia="仿宋" w:cs="仿宋"/>
          <w:sz w:val="32"/>
          <w:szCs w:val="32"/>
        </w:rPr>
        <w:t>　　(四)交易中心规定的其它事项。</w:t>
      </w:r>
    </w:p>
    <w:p>
      <w:pPr>
        <w:ind w:firstLine="640" w:firstLineChars="200"/>
        <w:rPr>
          <w:rFonts w:ascii="仿宋" w:hAnsi="仿宋" w:eastAsia="仿宋" w:cs="仿宋"/>
          <w:sz w:val="32"/>
          <w:szCs w:val="32"/>
        </w:rPr>
      </w:pPr>
      <w:r>
        <w:rPr>
          <w:rFonts w:hint="eastAsia" w:ascii="仿宋" w:hAnsi="仿宋" w:eastAsia="仿宋" w:cs="仿宋"/>
          <w:sz w:val="32"/>
          <w:szCs w:val="32"/>
        </w:rPr>
        <w:t>逾期未能办妥上述事项的，视为自动放弃申请交易商资格。</w:t>
      </w:r>
    </w:p>
    <w:p>
      <w:pPr>
        <w:ind w:firstLine="640" w:firstLineChars="200"/>
        <w:rPr>
          <w:rFonts w:ascii="仿宋" w:hAnsi="仿宋" w:eastAsia="仿宋" w:cs="仿宋"/>
          <w:sz w:val="32"/>
          <w:szCs w:val="32"/>
        </w:rPr>
      </w:pPr>
      <w:r>
        <w:rPr>
          <w:rFonts w:hint="eastAsia" w:ascii="仿宋" w:hAnsi="仿宋" w:eastAsia="仿宋" w:cs="仿宋"/>
          <w:sz w:val="32"/>
          <w:szCs w:val="32"/>
        </w:rPr>
        <w:t>第十二条  交易中心为每个交易商提供一个唯一的交易商编码，一个交易商编码对应一个交易账户。交易商通过电子交易平台线上提交申请材料，经交易中心审核无误后，完成注册。</w:t>
      </w:r>
    </w:p>
    <w:p>
      <w:pPr>
        <w:ind w:firstLine="640" w:firstLineChars="200"/>
        <w:rPr>
          <w:rFonts w:ascii="仿宋" w:hAnsi="仿宋" w:eastAsia="仿宋" w:cs="仿宋"/>
          <w:sz w:val="32"/>
          <w:szCs w:val="32"/>
        </w:rPr>
      </w:pPr>
      <w:r>
        <w:rPr>
          <w:rFonts w:hint="eastAsia" w:ascii="仿宋" w:hAnsi="仿宋" w:eastAsia="仿宋" w:cs="仿宋"/>
          <w:sz w:val="32"/>
          <w:szCs w:val="32"/>
        </w:rPr>
        <w:t>第十三条  交易商通过其交易账户进行交易，该账户发生的所有交易行为均视为该交易商的交易行为。电子交易平台在交易商初始注册时录入交易商的电子签章，并根据交易商交易账户和交易密码自动为该交易商的交易行为作出电子签章。交易商必须对其交易账户发出的所有指令及其结果承担法律责任。</w:t>
      </w:r>
    </w:p>
    <w:p>
      <w:pPr>
        <w:ind w:firstLine="640" w:firstLineChars="200"/>
        <w:rPr>
          <w:rFonts w:ascii="仿宋" w:hAnsi="仿宋" w:eastAsia="仿宋" w:cs="仿宋"/>
          <w:sz w:val="32"/>
          <w:szCs w:val="32"/>
        </w:rPr>
      </w:pPr>
    </w:p>
    <w:p>
      <w:pPr>
        <w:ind w:firstLine="1285" w:firstLineChars="400"/>
        <w:rPr>
          <w:rFonts w:ascii="黑体" w:hAnsi="黑体" w:eastAsia="黑体" w:cs="黑体"/>
          <w:b/>
          <w:bCs/>
          <w:sz w:val="32"/>
          <w:szCs w:val="32"/>
        </w:rPr>
      </w:pPr>
      <w:r>
        <w:rPr>
          <w:rFonts w:hint="eastAsia" w:ascii="黑体" w:hAnsi="黑体" w:eastAsia="黑体" w:cs="黑体"/>
          <w:b/>
          <w:bCs/>
          <w:sz w:val="32"/>
          <w:szCs w:val="32"/>
        </w:rPr>
        <w:t>第五章  交易商资格暂停、取消、变更、终止</w:t>
      </w:r>
    </w:p>
    <w:p>
      <w:pPr>
        <w:ind w:firstLine="640" w:firstLineChars="200"/>
        <w:rPr>
          <w:rFonts w:ascii="仿宋" w:hAnsi="仿宋" w:eastAsia="仿宋" w:cs="仿宋"/>
          <w:sz w:val="32"/>
          <w:szCs w:val="32"/>
        </w:rPr>
      </w:pPr>
      <w:r>
        <w:rPr>
          <w:rFonts w:hint="eastAsia" w:ascii="仿宋" w:hAnsi="仿宋" w:eastAsia="仿宋" w:cs="仿宋"/>
          <w:sz w:val="32"/>
          <w:szCs w:val="32"/>
        </w:rPr>
        <w:t>第十四条  交易商存在下列情况之一，交易中心可以暂停或取消其交易商资格：</w:t>
      </w:r>
    </w:p>
    <w:p>
      <w:pPr>
        <w:ind w:firstLine="640" w:firstLineChars="200"/>
        <w:rPr>
          <w:rFonts w:ascii="仿宋" w:hAnsi="仿宋" w:eastAsia="仿宋" w:cs="仿宋"/>
          <w:sz w:val="32"/>
          <w:szCs w:val="32"/>
        </w:rPr>
      </w:pPr>
      <w:r>
        <w:rPr>
          <w:rFonts w:hint="eastAsia" w:ascii="仿宋" w:hAnsi="仿宋" w:eastAsia="仿宋" w:cs="仿宋"/>
          <w:sz w:val="32"/>
          <w:szCs w:val="32"/>
        </w:rPr>
        <w:t>(一)有违反国家法律、法规、规章行为的；</w:t>
      </w:r>
    </w:p>
    <w:p>
      <w:pPr>
        <w:ind w:firstLine="640" w:firstLineChars="200"/>
        <w:rPr>
          <w:rFonts w:ascii="仿宋" w:hAnsi="仿宋" w:eastAsia="仿宋" w:cs="仿宋"/>
          <w:sz w:val="32"/>
          <w:szCs w:val="32"/>
        </w:rPr>
      </w:pPr>
      <w:r>
        <w:rPr>
          <w:rFonts w:hint="eastAsia" w:ascii="仿宋" w:hAnsi="仿宋" w:eastAsia="仿宋" w:cs="仿宋"/>
          <w:sz w:val="32"/>
          <w:szCs w:val="32"/>
        </w:rPr>
        <w:t>(二)严重违反交易中心有关规定的；</w:t>
      </w:r>
    </w:p>
    <w:p>
      <w:pPr>
        <w:ind w:firstLine="640" w:firstLineChars="200"/>
        <w:rPr>
          <w:rFonts w:ascii="仿宋" w:hAnsi="仿宋" w:eastAsia="仿宋" w:cs="仿宋"/>
          <w:sz w:val="32"/>
          <w:szCs w:val="32"/>
        </w:rPr>
      </w:pPr>
      <w:r>
        <w:rPr>
          <w:rFonts w:hint="eastAsia" w:ascii="仿宋" w:hAnsi="仿宋" w:eastAsia="仿宋" w:cs="仿宋"/>
          <w:sz w:val="32"/>
          <w:szCs w:val="32"/>
        </w:rPr>
        <w:t>(三)不按交易中心有关规定交纳相关费用的；</w:t>
      </w:r>
    </w:p>
    <w:p>
      <w:pPr>
        <w:ind w:firstLine="640" w:firstLineChars="200"/>
        <w:rPr>
          <w:rFonts w:ascii="仿宋" w:hAnsi="仿宋" w:eastAsia="仿宋" w:cs="仿宋"/>
          <w:sz w:val="32"/>
          <w:szCs w:val="32"/>
        </w:rPr>
      </w:pPr>
      <w:r>
        <w:rPr>
          <w:rFonts w:hint="eastAsia" w:ascii="仿宋" w:hAnsi="仿宋" w:eastAsia="仿宋" w:cs="仿宋"/>
          <w:sz w:val="32"/>
          <w:szCs w:val="32"/>
        </w:rPr>
        <w:t>(四)交易中心认定的其它情况。</w:t>
      </w:r>
    </w:p>
    <w:p>
      <w:pPr>
        <w:ind w:firstLine="640" w:firstLineChars="200"/>
        <w:rPr>
          <w:rFonts w:ascii="仿宋" w:hAnsi="仿宋" w:eastAsia="仿宋" w:cs="仿宋"/>
          <w:sz w:val="32"/>
          <w:szCs w:val="32"/>
        </w:rPr>
      </w:pPr>
      <w:r>
        <w:rPr>
          <w:rFonts w:hint="eastAsia" w:ascii="仿宋" w:hAnsi="仿宋" w:eastAsia="仿宋" w:cs="仿宋"/>
          <w:sz w:val="32"/>
          <w:szCs w:val="32"/>
        </w:rPr>
        <w:t>第十五条  交易商如变更下列申请资料的，须在3个工作日内书面通知交易中心，并接受交易中心的审查:</w:t>
      </w:r>
    </w:p>
    <w:p>
      <w:pPr>
        <w:ind w:firstLine="640" w:firstLineChars="200"/>
        <w:rPr>
          <w:rFonts w:ascii="仿宋" w:hAnsi="仿宋" w:eastAsia="仿宋" w:cs="仿宋"/>
          <w:sz w:val="32"/>
          <w:szCs w:val="32"/>
        </w:rPr>
      </w:pPr>
      <w:r>
        <w:rPr>
          <w:rFonts w:hint="eastAsia" w:ascii="仿宋" w:hAnsi="仿宋" w:eastAsia="仿宋" w:cs="仿宋"/>
          <w:sz w:val="32"/>
          <w:szCs w:val="32"/>
        </w:rPr>
        <w:t>(一)法定代表人；</w:t>
      </w:r>
    </w:p>
    <w:p>
      <w:pPr>
        <w:ind w:firstLine="640" w:firstLineChars="200"/>
        <w:rPr>
          <w:rFonts w:ascii="仿宋" w:hAnsi="仿宋" w:eastAsia="仿宋" w:cs="仿宋"/>
          <w:sz w:val="32"/>
          <w:szCs w:val="32"/>
        </w:rPr>
      </w:pPr>
      <w:r>
        <w:rPr>
          <w:rFonts w:hint="eastAsia" w:ascii="仿宋" w:hAnsi="仿宋" w:eastAsia="仿宋" w:cs="仿宋"/>
          <w:sz w:val="32"/>
          <w:szCs w:val="32"/>
        </w:rPr>
        <w:t>(二)注册资本</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(三)交易商名称、驻所或联系方式</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(四)经营范围</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(五)重大的经营状况变化</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(六)交易中心规定的其它情况。</w:t>
      </w:r>
    </w:p>
    <w:p>
      <w:pPr>
        <w:ind w:firstLine="640" w:firstLineChars="200"/>
        <w:rPr>
          <w:rFonts w:ascii="仿宋" w:hAnsi="仿宋" w:eastAsia="仿宋" w:cs="仿宋"/>
          <w:sz w:val="32"/>
          <w:szCs w:val="32"/>
        </w:rPr>
      </w:pPr>
      <w:r>
        <w:rPr>
          <w:rFonts w:hint="eastAsia" w:ascii="仿宋" w:hAnsi="仿宋" w:eastAsia="仿宋" w:cs="仿宋"/>
          <w:sz w:val="32"/>
          <w:szCs w:val="32"/>
        </w:rPr>
        <w:t>第十六条  交易商可以申请终止其交易商资格。如申请终止，须提前30个交易日向交易中心提交书面申请，并在合同规定的期限内完成已承诺交易、交割等各项业务。交易中心在收到申请并审查同意后，为其办理终止手续。交易商在办理终止手续时，交易中心结清相应账户，清退各项资金。交易商已交纳的费用不予退还。</w:t>
      </w:r>
    </w:p>
    <w:p>
      <w:pPr>
        <w:ind w:firstLine="640" w:firstLineChars="200"/>
        <w:rPr>
          <w:rFonts w:ascii="仿宋" w:hAnsi="仿宋" w:eastAsia="仿宋" w:cs="仿宋"/>
          <w:sz w:val="32"/>
          <w:szCs w:val="32"/>
        </w:rPr>
      </w:pPr>
      <w:r>
        <w:rPr>
          <w:rFonts w:hint="eastAsia" w:ascii="仿宋" w:hAnsi="仿宋" w:eastAsia="仿宋" w:cs="仿宋"/>
          <w:sz w:val="32"/>
          <w:szCs w:val="32"/>
        </w:rPr>
        <w:t>第十七条  已被取消或终止资格的交易商的交易编码，交易中心不予保留；已被取消或终止资格的交易商如申请重新入市，需按交易中心规定程序重新办理入市手续。</w:t>
      </w:r>
    </w:p>
    <w:p>
      <w:pPr>
        <w:ind w:firstLine="640" w:firstLineChars="200"/>
        <w:rPr>
          <w:rFonts w:ascii="仿宋" w:hAnsi="仿宋" w:eastAsia="仿宋" w:cs="仿宋"/>
          <w:sz w:val="32"/>
          <w:szCs w:val="32"/>
        </w:rPr>
      </w:pPr>
      <w:r>
        <w:rPr>
          <w:rFonts w:hint="eastAsia" w:ascii="仿宋" w:hAnsi="仿宋" w:eastAsia="仿宋" w:cs="仿宋"/>
          <w:sz w:val="32"/>
          <w:szCs w:val="32"/>
        </w:rPr>
        <w:t>第十八条  交易商如没有按规定交纳费用，将不再享受在交易中心的任何权利。如需开展交易业务，须先补足欠交的各项费用。</w:t>
      </w:r>
    </w:p>
    <w:p>
      <w:pPr>
        <w:ind w:firstLine="640" w:firstLineChars="200"/>
        <w:rPr>
          <w:rFonts w:ascii="仿宋" w:hAnsi="仿宋" w:eastAsia="仿宋" w:cs="仿宋"/>
          <w:sz w:val="32"/>
          <w:szCs w:val="32"/>
        </w:rPr>
      </w:pPr>
    </w:p>
    <w:p>
      <w:pPr>
        <w:jc w:val="center"/>
        <w:rPr>
          <w:rFonts w:ascii="黑体" w:hAnsi="黑体" w:eastAsia="黑体" w:cs="黑体"/>
          <w:b/>
          <w:bCs/>
          <w:sz w:val="32"/>
          <w:szCs w:val="32"/>
        </w:rPr>
      </w:pPr>
      <w:r>
        <w:rPr>
          <w:rFonts w:hint="eastAsia" w:ascii="黑体" w:hAnsi="黑体" w:eastAsia="黑体" w:cs="黑体"/>
          <w:b/>
          <w:bCs/>
          <w:sz w:val="32"/>
          <w:szCs w:val="32"/>
        </w:rPr>
        <w:t>第六章  交易商的权利和义务</w:t>
      </w:r>
    </w:p>
    <w:p>
      <w:pPr>
        <w:ind w:firstLine="640" w:firstLineChars="200"/>
        <w:rPr>
          <w:rFonts w:ascii="仿宋" w:hAnsi="仿宋" w:eastAsia="仿宋" w:cs="仿宋"/>
          <w:sz w:val="32"/>
          <w:szCs w:val="32"/>
        </w:rPr>
      </w:pPr>
      <w:r>
        <w:rPr>
          <w:rFonts w:hint="eastAsia" w:ascii="仿宋" w:hAnsi="仿宋" w:eastAsia="仿宋" w:cs="仿宋"/>
          <w:sz w:val="32"/>
          <w:szCs w:val="32"/>
        </w:rPr>
        <w:t>第十九条  交易商享有下列权利：</w:t>
      </w:r>
    </w:p>
    <w:p>
      <w:pPr>
        <w:ind w:firstLine="640" w:firstLineChars="200"/>
        <w:rPr>
          <w:rFonts w:ascii="仿宋" w:hAnsi="仿宋" w:eastAsia="仿宋" w:cs="仿宋"/>
          <w:sz w:val="32"/>
          <w:szCs w:val="32"/>
        </w:rPr>
      </w:pPr>
      <w:r>
        <w:rPr>
          <w:rFonts w:hint="eastAsia" w:ascii="仿宋" w:hAnsi="仿宋" w:eastAsia="仿宋" w:cs="仿宋"/>
          <w:sz w:val="32"/>
          <w:szCs w:val="32"/>
        </w:rPr>
        <w:t>(一)参与交易中心商品交易；</w:t>
      </w:r>
    </w:p>
    <w:p>
      <w:pPr>
        <w:ind w:firstLine="640" w:firstLineChars="200"/>
        <w:rPr>
          <w:rFonts w:ascii="仿宋" w:hAnsi="仿宋" w:eastAsia="仿宋" w:cs="仿宋"/>
          <w:sz w:val="32"/>
          <w:szCs w:val="32"/>
        </w:rPr>
      </w:pPr>
      <w:r>
        <w:rPr>
          <w:rFonts w:hint="eastAsia" w:ascii="仿宋" w:hAnsi="仿宋" w:eastAsia="仿宋" w:cs="仿宋"/>
          <w:sz w:val="32"/>
          <w:szCs w:val="32"/>
        </w:rPr>
        <w:t>(二)享有交易中心提供的结算服务；</w:t>
      </w:r>
    </w:p>
    <w:p>
      <w:pPr>
        <w:ind w:firstLine="640" w:firstLineChars="200"/>
        <w:rPr>
          <w:rFonts w:ascii="仿宋" w:hAnsi="仿宋" w:eastAsia="仿宋" w:cs="仿宋"/>
          <w:sz w:val="32"/>
          <w:szCs w:val="32"/>
        </w:rPr>
      </w:pPr>
      <w:r>
        <w:rPr>
          <w:rFonts w:hint="eastAsia" w:ascii="仿宋" w:hAnsi="仿宋" w:eastAsia="仿宋" w:cs="仿宋"/>
          <w:sz w:val="32"/>
          <w:szCs w:val="32"/>
        </w:rPr>
        <w:t>(三)享有交易中心提供的交割服务；</w:t>
      </w:r>
    </w:p>
    <w:p>
      <w:pPr>
        <w:ind w:firstLine="640" w:firstLineChars="200"/>
        <w:rPr>
          <w:rFonts w:ascii="仿宋" w:hAnsi="仿宋" w:eastAsia="仿宋" w:cs="仿宋"/>
          <w:sz w:val="32"/>
          <w:szCs w:val="32"/>
        </w:rPr>
      </w:pPr>
      <w:r>
        <w:rPr>
          <w:rFonts w:hint="eastAsia" w:ascii="仿宋" w:hAnsi="仿宋" w:eastAsia="仿宋" w:cs="仿宋"/>
          <w:sz w:val="32"/>
          <w:szCs w:val="32"/>
        </w:rPr>
        <w:t>(四)享有交易中心提供的交易信息和有关服务；</w:t>
      </w:r>
    </w:p>
    <w:p>
      <w:pPr>
        <w:ind w:firstLine="640" w:firstLineChars="200"/>
        <w:rPr>
          <w:rFonts w:ascii="仿宋" w:hAnsi="仿宋" w:eastAsia="仿宋" w:cs="仿宋"/>
          <w:sz w:val="32"/>
          <w:szCs w:val="32"/>
        </w:rPr>
      </w:pPr>
      <w:r>
        <w:rPr>
          <w:rFonts w:hint="eastAsia" w:ascii="仿宋" w:hAnsi="仿宋" w:eastAsia="仿宋" w:cs="仿宋"/>
          <w:sz w:val="32"/>
          <w:szCs w:val="32"/>
        </w:rPr>
        <w:t>(五)使用交易中心提供的有关设施；</w:t>
      </w:r>
    </w:p>
    <w:p>
      <w:pPr>
        <w:ind w:firstLine="640" w:firstLineChars="200"/>
        <w:rPr>
          <w:rFonts w:ascii="仿宋" w:hAnsi="仿宋" w:eastAsia="仿宋" w:cs="仿宋"/>
          <w:sz w:val="32"/>
          <w:szCs w:val="32"/>
        </w:rPr>
      </w:pPr>
      <w:r>
        <w:rPr>
          <w:rFonts w:hint="eastAsia" w:ascii="仿宋" w:hAnsi="仿宋" w:eastAsia="仿宋" w:cs="仿宋"/>
          <w:sz w:val="32"/>
          <w:szCs w:val="32"/>
        </w:rPr>
        <w:t>(六)其它依法应享有的权利。</w:t>
      </w:r>
    </w:p>
    <w:p>
      <w:pPr>
        <w:ind w:firstLine="640" w:firstLineChars="200"/>
        <w:rPr>
          <w:rFonts w:ascii="仿宋" w:hAnsi="仿宋" w:eastAsia="仿宋" w:cs="仿宋"/>
          <w:sz w:val="32"/>
          <w:szCs w:val="32"/>
        </w:rPr>
      </w:pPr>
      <w:r>
        <w:rPr>
          <w:rFonts w:hint="eastAsia" w:ascii="仿宋" w:hAnsi="仿宋" w:eastAsia="仿宋" w:cs="仿宋"/>
          <w:sz w:val="32"/>
          <w:szCs w:val="32"/>
        </w:rPr>
        <w:t>第二十条  交易商应履行下列义务：</w:t>
      </w:r>
    </w:p>
    <w:p>
      <w:pPr>
        <w:ind w:firstLine="640" w:firstLineChars="200"/>
        <w:rPr>
          <w:rFonts w:ascii="仿宋" w:hAnsi="仿宋" w:eastAsia="仿宋" w:cs="仿宋"/>
          <w:sz w:val="32"/>
          <w:szCs w:val="32"/>
        </w:rPr>
      </w:pPr>
      <w:r>
        <w:rPr>
          <w:rFonts w:hint="eastAsia" w:ascii="仿宋" w:hAnsi="仿宋" w:eastAsia="仿宋" w:cs="仿宋"/>
          <w:sz w:val="32"/>
          <w:szCs w:val="32"/>
        </w:rPr>
        <w:t>(一)遵守国家法律法规及交易中心相关规则、办法、细则；</w:t>
      </w:r>
    </w:p>
    <w:p>
      <w:pPr>
        <w:ind w:firstLine="640" w:firstLineChars="200"/>
        <w:rPr>
          <w:rFonts w:ascii="仿宋" w:hAnsi="仿宋" w:eastAsia="仿宋" w:cs="仿宋"/>
          <w:sz w:val="32"/>
          <w:szCs w:val="32"/>
        </w:rPr>
      </w:pPr>
      <w:r>
        <w:rPr>
          <w:rFonts w:hint="eastAsia" w:ascii="仿宋" w:hAnsi="仿宋" w:eastAsia="仿宋" w:cs="仿宋"/>
          <w:sz w:val="32"/>
          <w:szCs w:val="32"/>
        </w:rPr>
        <w:t>(二)接受交易中心的监管；</w:t>
      </w:r>
    </w:p>
    <w:p>
      <w:pPr>
        <w:ind w:firstLine="640" w:firstLineChars="200"/>
        <w:rPr>
          <w:rFonts w:ascii="仿宋" w:hAnsi="仿宋" w:eastAsia="仿宋" w:cs="仿宋"/>
          <w:sz w:val="32"/>
          <w:szCs w:val="32"/>
        </w:rPr>
      </w:pPr>
      <w:r>
        <w:rPr>
          <w:rFonts w:hint="eastAsia" w:ascii="仿宋" w:hAnsi="仿宋" w:eastAsia="仿宋" w:cs="仿宋"/>
          <w:sz w:val="32"/>
          <w:szCs w:val="32"/>
        </w:rPr>
        <w:t>(三)严格履行合同；</w:t>
      </w:r>
    </w:p>
    <w:p>
      <w:pPr>
        <w:ind w:firstLine="640" w:firstLineChars="200"/>
        <w:rPr>
          <w:rFonts w:ascii="仿宋" w:hAnsi="仿宋" w:eastAsia="仿宋" w:cs="仿宋"/>
          <w:sz w:val="32"/>
          <w:szCs w:val="32"/>
        </w:rPr>
      </w:pPr>
      <w:r>
        <w:rPr>
          <w:rFonts w:hint="eastAsia" w:ascii="仿宋" w:hAnsi="仿宋" w:eastAsia="仿宋" w:cs="仿宋"/>
          <w:sz w:val="32"/>
          <w:szCs w:val="32"/>
        </w:rPr>
        <w:t>(四)按交易中心规定交纳足额保证金和各项费用；</w:t>
      </w:r>
    </w:p>
    <w:p>
      <w:pPr>
        <w:ind w:firstLine="640" w:firstLineChars="200"/>
        <w:rPr>
          <w:rFonts w:ascii="仿宋" w:hAnsi="仿宋" w:eastAsia="仿宋" w:cs="仿宋"/>
          <w:sz w:val="32"/>
          <w:szCs w:val="32"/>
        </w:rPr>
      </w:pPr>
      <w:r>
        <w:rPr>
          <w:rFonts w:hint="eastAsia" w:ascii="仿宋" w:hAnsi="仿宋" w:eastAsia="仿宋" w:cs="仿宋"/>
          <w:sz w:val="32"/>
          <w:szCs w:val="32"/>
        </w:rPr>
        <w:t>(五)及时向交易中心通报其重大变更事项；</w:t>
      </w:r>
    </w:p>
    <w:p>
      <w:pPr>
        <w:ind w:firstLine="640" w:firstLineChars="200"/>
        <w:rPr>
          <w:rFonts w:ascii="仿宋" w:hAnsi="仿宋" w:eastAsia="仿宋" w:cs="仿宋"/>
          <w:sz w:val="32"/>
          <w:szCs w:val="32"/>
        </w:rPr>
      </w:pPr>
      <w:r>
        <w:rPr>
          <w:rFonts w:hint="eastAsia" w:ascii="仿宋" w:hAnsi="仿宋" w:eastAsia="仿宋" w:cs="仿宋"/>
          <w:sz w:val="32"/>
          <w:szCs w:val="32"/>
        </w:rPr>
        <w:t>(六)保证其提供材料的真实性、完整性、合法性，并承担相应法律责任；</w:t>
      </w:r>
    </w:p>
    <w:p>
      <w:pPr>
        <w:ind w:firstLine="640" w:firstLineChars="200"/>
        <w:rPr>
          <w:rFonts w:ascii="仿宋" w:hAnsi="仿宋" w:eastAsia="仿宋" w:cs="仿宋"/>
          <w:sz w:val="32"/>
          <w:szCs w:val="32"/>
        </w:rPr>
      </w:pPr>
      <w:r>
        <w:rPr>
          <w:rFonts w:hint="eastAsia" w:ascii="仿宋" w:hAnsi="仿宋" w:eastAsia="仿宋" w:cs="仿宋"/>
          <w:sz w:val="32"/>
          <w:szCs w:val="32"/>
        </w:rPr>
        <w:t>(七)维护交易中心声誉；</w:t>
      </w:r>
    </w:p>
    <w:p>
      <w:pPr>
        <w:ind w:firstLine="640" w:firstLineChars="200"/>
        <w:rPr>
          <w:rFonts w:ascii="仿宋" w:hAnsi="仿宋" w:eastAsia="仿宋" w:cs="仿宋"/>
          <w:sz w:val="32"/>
          <w:szCs w:val="32"/>
        </w:rPr>
      </w:pPr>
      <w:r>
        <w:rPr>
          <w:rFonts w:hint="eastAsia" w:ascii="仿宋" w:hAnsi="仿宋" w:eastAsia="仿宋" w:cs="仿宋"/>
          <w:sz w:val="32"/>
          <w:szCs w:val="32"/>
        </w:rPr>
        <w:t>(八)对其所属交易账户和密码的保管、使用所产生的法律后果承担全部责任；</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(九)实时关注交易中心网站(www.alvalley.</w:t>
      </w:r>
      <w:r>
        <w:rPr>
          <w:rFonts w:ascii="仿宋" w:hAnsi="仿宋" w:eastAsia="仿宋" w:cs="仿宋"/>
          <w:sz w:val="32"/>
          <w:szCs w:val="32"/>
        </w:rPr>
        <w:t>cn</w:t>
      </w:r>
      <w:r>
        <w:rPr>
          <w:rFonts w:hint="eastAsia" w:ascii="仿宋" w:hAnsi="仿宋" w:eastAsia="仿宋" w:cs="仿宋"/>
          <w:sz w:val="32"/>
          <w:szCs w:val="32"/>
        </w:rPr>
        <w:t>)，关注交易中心公布的与交易商有关的规则、公告、信息等；</w:t>
      </w:r>
    </w:p>
    <w:p>
      <w:pPr>
        <w:ind w:firstLine="640" w:firstLineChars="200"/>
        <w:rPr>
          <w:rFonts w:ascii="仿宋" w:hAnsi="仿宋" w:eastAsia="仿宋" w:cs="仿宋"/>
          <w:sz w:val="32"/>
          <w:szCs w:val="32"/>
        </w:rPr>
      </w:pPr>
      <w:r>
        <w:rPr>
          <w:rFonts w:hint="eastAsia" w:ascii="仿宋" w:hAnsi="仿宋" w:eastAsia="仿宋" w:cs="仿宋"/>
          <w:sz w:val="32"/>
          <w:szCs w:val="32"/>
        </w:rPr>
        <w:t>(十)其它依法应履行的义务。</w:t>
      </w:r>
    </w:p>
    <w:p>
      <w:pPr>
        <w:ind w:firstLine="640" w:firstLineChars="200"/>
        <w:rPr>
          <w:rFonts w:ascii="仿宋" w:hAnsi="仿宋" w:eastAsia="仿宋" w:cs="仿宋"/>
          <w:sz w:val="32"/>
          <w:szCs w:val="32"/>
        </w:rPr>
      </w:pPr>
    </w:p>
    <w:p>
      <w:pPr>
        <w:jc w:val="center"/>
        <w:rPr>
          <w:rFonts w:ascii="黑体" w:hAnsi="黑体" w:eastAsia="黑体" w:cs="黑体"/>
          <w:b/>
          <w:bCs/>
          <w:sz w:val="32"/>
          <w:szCs w:val="32"/>
        </w:rPr>
      </w:pPr>
      <w:r>
        <w:rPr>
          <w:rFonts w:hint="eastAsia" w:ascii="黑体" w:hAnsi="黑体" w:eastAsia="黑体" w:cs="黑体"/>
          <w:b/>
          <w:bCs/>
          <w:sz w:val="32"/>
          <w:szCs w:val="32"/>
        </w:rPr>
        <w:t>第七章  处罚</w:t>
      </w:r>
    </w:p>
    <w:p>
      <w:pPr>
        <w:ind w:firstLine="640" w:firstLineChars="200"/>
        <w:rPr>
          <w:rFonts w:ascii="仿宋" w:hAnsi="仿宋" w:eastAsia="仿宋" w:cs="仿宋"/>
          <w:sz w:val="32"/>
          <w:szCs w:val="32"/>
        </w:rPr>
      </w:pPr>
      <w:r>
        <w:rPr>
          <w:rFonts w:hint="eastAsia" w:ascii="仿宋" w:hAnsi="仿宋" w:eastAsia="仿宋" w:cs="仿宋"/>
          <w:sz w:val="32"/>
          <w:szCs w:val="32"/>
        </w:rPr>
        <w:t>第二十一条  对违反国家有关法律法规及交易中心有关规定的交易商，交易中心视情节轻重给予警告、严重警告、暂停或取消交易商资格等处罚。</w:t>
      </w:r>
    </w:p>
    <w:p>
      <w:pPr>
        <w:ind w:firstLine="640" w:firstLineChars="200"/>
        <w:rPr>
          <w:rFonts w:ascii="仿宋" w:hAnsi="仿宋" w:eastAsia="仿宋" w:cs="仿宋"/>
          <w:sz w:val="32"/>
          <w:szCs w:val="32"/>
        </w:rPr>
      </w:pPr>
      <w:r>
        <w:rPr>
          <w:rFonts w:hint="eastAsia" w:ascii="仿宋" w:hAnsi="仿宋" w:eastAsia="仿宋" w:cs="仿宋"/>
          <w:sz w:val="32"/>
          <w:szCs w:val="32"/>
        </w:rPr>
        <w:t>第二十二条  交易商可在接到处罚决定后10个工作日内向交易中心提出书面异议，要求对有关处罚决定进行复议。交易中心复议决定应在30个工作日内作出，但在复议决定作出之前原决定仍然有效。</w:t>
      </w:r>
    </w:p>
    <w:p>
      <w:pPr>
        <w:ind w:firstLine="640" w:firstLineChars="200"/>
        <w:rPr>
          <w:rFonts w:ascii="仿宋" w:hAnsi="仿宋" w:eastAsia="仿宋" w:cs="仿宋"/>
          <w:sz w:val="32"/>
          <w:szCs w:val="32"/>
        </w:rPr>
      </w:pPr>
    </w:p>
    <w:p>
      <w:pPr>
        <w:jc w:val="center"/>
        <w:rPr>
          <w:rFonts w:ascii="黑体" w:hAnsi="黑体" w:eastAsia="黑体" w:cs="黑体"/>
          <w:b/>
          <w:bCs/>
          <w:sz w:val="32"/>
          <w:szCs w:val="32"/>
        </w:rPr>
      </w:pPr>
      <w:r>
        <w:rPr>
          <w:rFonts w:hint="eastAsia" w:ascii="黑体" w:hAnsi="黑体" w:eastAsia="黑体" w:cs="黑体"/>
          <w:b/>
          <w:bCs/>
          <w:sz w:val="32"/>
          <w:szCs w:val="32"/>
        </w:rPr>
        <w:t>第八章  附则</w:t>
      </w:r>
    </w:p>
    <w:p>
      <w:pPr>
        <w:ind w:firstLine="640" w:firstLineChars="200"/>
        <w:rPr>
          <w:rFonts w:ascii="仿宋" w:hAnsi="仿宋" w:eastAsia="仿宋" w:cs="仿宋"/>
          <w:sz w:val="32"/>
          <w:szCs w:val="32"/>
        </w:rPr>
      </w:pPr>
      <w:r>
        <w:rPr>
          <w:rFonts w:hint="eastAsia" w:ascii="仿宋" w:hAnsi="仿宋" w:eastAsia="仿宋" w:cs="仿宋"/>
          <w:sz w:val="32"/>
          <w:szCs w:val="32"/>
        </w:rPr>
        <w:t>第二十三条  除非法律、法规、规范性文件明确规定的，有管辖权的法院或有关行政主管机关明确要求，交易中心负有为交易商资料保密的责任。</w:t>
      </w:r>
    </w:p>
    <w:p>
      <w:pPr>
        <w:ind w:firstLine="640" w:firstLineChars="200"/>
        <w:rPr>
          <w:rFonts w:ascii="仿宋" w:hAnsi="仿宋" w:eastAsia="仿宋" w:cs="仿宋"/>
          <w:sz w:val="32"/>
          <w:szCs w:val="32"/>
        </w:rPr>
      </w:pPr>
      <w:r>
        <w:rPr>
          <w:rFonts w:hint="eastAsia" w:ascii="仿宋" w:hAnsi="仿宋" w:eastAsia="仿宋" w:cs="仿宋"/>
          <w:sz w:val="32"/>
          <w:szCs w:val="32"/>
        </w:rPr>
        <w:t>第二十四条  交易商向交易中心申请取得交易商资格即视为交易商同意遵守本办法。如交易商与交易中心就本办法各条款的理解、解释、执行等发生争议，应通过协商解决。如协商不一致，交易商可向交易中心驻所地有管辖权的人民法院提起诉讼。在争议协商或诉讼期间，不停止本办法的执行。</w:t>
      </w:r>
    </w:p>
    <w:p>
      <w:pPr>
        <w:ind w:firstLine="640" w:firstLineChars="200"/>
        <w:rPr>
          <w:rFonts w:ascii="仿宋" w:hAnsi="仿宋" w:eastAsia="仿宋" w:cs="仿宋"/>
          <w:sz w:val="32"/>
          <w:szCs w:val="32"/>
        </w:rPr>
      </w:pPr>
      <w:r>
        <w:rPr>
          <w:rFonts w:hint="eastAsia" w:ascii="仿宋" w:hAnsi="仿宋" w:eastAsia="仿宋" w:cs="仿宋"/>
          <w:sz w:val="32"/>
          <w:szCs w:val="32"/>
        </w:rPr>
        <w:t>第二十五条  本办法由山东铝谷大宗商品交易中心负责解释和修订。</w:t>
      </w:r>
    </w:p>
    <w:p>
      <w:pPr>
        <w:ind w:firstLine="640" w:firstLineChars="200"/>
        <w:rPr>
          <w:rFonts w:ascii="仿宋" w:hAnsi="仿宋" w:eastAsia="仿宋" w:cs="仿宋"/>
          <w:sz w:val="32"/>
          <w:szCs w:val="32"/>
        </w:rPr>
      </w:pPr>
      <w:r>
        <w:rPr>
          <w:rFonts w:hint="eastAsia" w:ascii="仿宋" w:hAnsi="仿宋" w:eastAsia="仿宋" w:cs="仿宋"/>
          <w:sz w:val="32"/>
          <w:szCs w:val="32"/>
        </w:rPr>
        <w:t>第二十六条  本办法自公布之日起施行。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5025C"/>
    <w:multiLevelType w:val="multilevel"/>
    <w:tmpl w:val="3185025C"/>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53A7"/>
    <w:rsid w:val="00122334"/>
    <w:rsid w:val="00192D72"/>
    <w:rsid w:val="001C7B9E"/>
    <w:rsid w:val="001D3A47"/>
    <w:rsid w:val="002D64FA"/>
    <w:rsid w:val="00323E3F"/>
    <w:rsid w:val="00365296"/>
    <w:rsid w:val="003D176B"/>
    <w:rsid w:val="003F16D6"/>
    <w:rsid w:val="00407A1E"/>
    <w:rsid w:val="00434DDE"/>
    <w:rsid w:val="00470C3B"/>
    <w:rsid w:val="004B6A7E"/>
    <w:rsid w:val="00554CCC"/>
    <w:rsid w:val="00592CA8"/>
    <w:rsid w:val="005A5085"/>
    <w:rsid w:val="006055D7"/>
    <w:rsid w:val="00625989"/>
    <w:rsid w:val="00637927"/>
    <w:rsid w:val="006D57DE"/>
    <w:rsid w:val="007E0BF8"/>
    <w:rsid w:val="00816170"/>
    <w:rsid w:val="008B3C1D"/>
    <w:rsid w:val="008E091D"/>
    <w:rsid w:val="008E1AAA"/>
    <w:rsid w:val="008E5AD4"/>
    <w:rsid w:val="00955927"/>
    <w:rsid w:val="00A43D1A"/>
    <w:rsid w:val="00A855A3"/>
    <w:rsid w:val="00AB2E47"/>
    <w:rsid w:val="00B460F6"/>
    <w:rsid w:val="00B8205B"/>
    <w:rsid w:val="00C72D93"/>
    <w:rsid w:val="00C847E5"/>
    <w:rsid w:val="00CB4449"/>
    <w:rsid w:val="00CB787F"/>
    <w:rsid w:val="00CD4C52"/>
    <w:rsid w:val="00DD5093"/>
    <w:rsid w:val="00E22B1A"/>
    <w:rsid w:val="00E34FB5"/>
    <w:rsid w:val="00E674A6"/>
    <w:rsid w:val="00EE7B43"/>
    <w:rsid w:val="00F0658B"/>
    <w:rsid w:val="00F353A7"/>
    <w:rsid w:val="04F431A4"/>
    <w:rsid w:val="172A242A"/>
    <w:rsid w:val="173C03EC"/>
    <w:rsid w:val="1E5C04B3"/>
    <w:rsid w:val="2C3D2F0C"/>
    <w:rsid w:val="582E71B4"/>
    <w:rsid w:val="5E4920B6"/>
    <w:rsid w:val="740E204D"/>
    <w:rsid w:val="7B3161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 w:type="paragraph" w:customStyle="1" w:styleId="8">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4FA45C-DD8E-4783-87CC-BCF83F47354D}">
  <ds:schemaRefs/>
</ds:datastoreItem>
</file>

<file path=docProps/app.xml><?xml version="1.0" encoding="utf-8"?>
<Properties xmlns="http://schemas.openxmlformats.org/officeDocument/2006/extended-properties" xmlns:vt="http://schemas.openxmlformats.org/officeDocument/2006/docPropsVTypes">
  <Template>Normal</Template>
  <Pages>7</Pages>
  <Words>376</Words>
  <Characters>2148</Characters>
  <Lines>17</Lines>
  <Paragraphs>5</Paragraphs>
  <ScaleCrop>false</ScaleCrop>
  <LinksUpToDate>false</LinksUpToDate>
  <CharactersWithSpaces>2519</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2017-09-28T09:46:00Z</dcterms:created>
  <dc:creator>kk011</dc:creator>
  <cp:lastModifiedBy>Sunshine</cp:lastModifiedBy>
  <cp:lastPrinted>2017-10-07T01:55:00Z</cp:lastPrinted>
  <dcterms:modified xsi:type="dcterms:W3CDTF">2017-11-01T03:36:22Z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