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141D" w:rsidRDefault="005E2D99">
      <w:pPr>
        <w:jc w:val="left"/>
        <w:rPr>
          <w:rFonts w:ascii="仿宋" w:eastAsia="仿宋" w:hAnsi="仿宋" w:cs="仿宋"/>
          <w:sz w:val="32"/>
          <w:szCs w:val="32"/>
        </w:rPr>
      </w:pPr>
      <w:r>
        <w:rPr>
          <w:rFonts w:ascii="仿宋" w:eastAsia="仿宋" w:hAnsi="仿宋" w:cs="仿宋" w:hint="eastAsia"/>
          <w:sz w:val="32"/>
          <w:szCs w:val="32"/>
        </w:rPr>
        <w:t>7.4.7</w:t>
      </w:r>
      <w:bookmarkStart w:id="0" w:name="_GoBack"/>
      <w:bookmarkEnd w:id="0"/>
    </w:p>
    <w:p w:rsidR="007C141D" w:rsidRDefault="005E2D99">
      <w:pPr>
        <w:spacing w:line="360" w:lineRule="auto"/>
        <w:jc w:val="center"/>
        <w:rPr>
          <w:rFonts w:ascii="黑体" w:eastAsia="黑体" w:hAnsi="黑体" w:cs="黑体"/>
          <w:b/>
          <w:bCs/>
          <w:sz w:val="44"/>
          <w:szCs w:val="44"/>
        </w:rPr>
      </w:pPr>
      <w:proofErr w:type="gramStart"/>
      <w:r>
        <w:rPr>
          <w:rFonts w:ascii="黑体" w:eastAsia="黑体" w:hAnsi="黑体" w:cs="黑体" w:hint="eastAsia"/>
          <w:b/>
          <w:bCs/>
          <w:sz w:val="44"/>
          <w:szCs w:val="44"/>
        </w:rPr>
        <w:t>山东铝谷大宗</w:t>
      </w:r>
      <w:proofErr w:type="gramEnd"/>
      <w:r>
        <w:rPr>
          <w:rFonts w:ascii="黑体" w:eastAsia="黑体" w:hAnsi="黑体" w:cs="黑体" w:hint="eastAsia"/>
          <w:b/>
          <w:bCs/>
          <w:sz w:val="44"/>
          <w:szCs w:val="44"/>
        </w:rPr>
        <w:t>商品交易中心</w:t>
      </w:r>
    </w:p>
    <w:p w:rsidR="007C141D" w:rsidRDefault="005E2D99">
      <w:pPr>
        <w:spacing w:line="360" w:lineRule="auto"/>
        <w:jc w:val="center"/>
        <w:rPr>
          <w:rFonts w:asciiTheme="majorEastAsia" w:eastAsiaTheme="majorEastAsia" w:hAnsiTheme="majorEastAsia" w:cstheme="majorEastAsia"/>
          <w:b/>
          <w:bCs/>
          <w:sz w:val="36"/>
          <w:szCs w:val="36"/>
        </w:rPr>
      </w:pPr>
      <w:r>
        <w:rPr>
          <w:rFonts w:ascii="黑体" w:eastAsia="黑体" w:hAnsi="黑体" w:cs="黑体" w:hint="eastAsia"/>
          <w:b/>
          <w:bCs/>
          <w:sz w:val="44"/>
          <w:szCs w:val="44"/>
        </w:rPr>
        <w:t>突发事件应急处理预案</w:t>
      </w:r>
    </w:p>
    <w:p w:rsidR="007C141D" w:rsidRDefault="007C141D">
      <w:pPr>
        <w:jc w:val="center"/>
        <w:rPr>
          <w:rFonts w:asciiTheme="majorEastAsia" w:eastAsiaTheme="majorEastAsia" w:hAnsiTheme="majorEastAsia" w:cstheme="majorEastAsia"/>
          <w:b/>
          <w:bCs/>
          <w:sz w:val="36"/>
          <w:szCs w:val="36"/>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第一章</w:t>
      </w:r>
      <w:r>
        <w:rPr>
          <w:rFonts w:ascii="黑体" w:eastAsia="黑体" w:hAnsi="黑体" w:cs="黑体" w:hint="eastAsia"/>
          <w:b/>
          <w:bCs/>
          <w:sz w:val="32"/>
          <w:szCs w:val="32"/>
        </w:rPr>
        <w:t xml:space="preserve">  </w:t>
      </w:r>
      <w:r>
        <w:rPr>
          <w:rFonts w:ascii="黑体" w:eastAsia="黑体" w:hAnsi="黑体" w:cs="黑体" w:hint="eastAsia"/>
          <w:b/>
          <w:bCs/>
          <w:sz w:val="32"/>
          <w:szCs w:val="32"/>
        </w:rPr>
        <w:t>总则</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第一条</w:t>
      </w:r>
      <w:r>
        <w:rPr>
          <w:rFonts w:ascii="仿宋" w:eastAsia="仿宋" w:hAnsi="仿宋" w:cs="仿宋" w:hint="eastAsia"/>
          <w:sz w:val="32"/>
          <w:szCs w:val="32"/>
        </w:rPr>
        <w:t xml:space="preserve">  </w:t>
      </w:r>
      <w:r>
        <w:rPr>
          <w:rFonts w:ascii="仿宋" w:eastAsia="仿宋" w:hAnsi="仿宋" w:cs="仿宋" w:hint="eastAsia"/>
          <w:sz w:val="32"/>
          <w:szCs w:val="32"/>
        </w:rPr>
        <w:t>为加强</w:t>
      </w:r>
      <w:proofErr w:type="gramStart"/>
      <w:r>
        <w:rPr>
          <w:rFonts w:ascii="仿宋" w:eastAsia="仿宋" w:hAnsi="仿宋" w:cs="仿宋" w:hint="eastAsia"/>
          <w:sz w:val="32"/>
          <w:szCs w:val="32"/>
        </w:rPr>
        <w:t>山东铝谷大宗</w:t>
      </w:r>
      <w:proofErr w:type="gramEnd"/>
      <w:r>
        <w:rPr>
          <w:rFonts w:ascii="仿宋" w:eastAsia="仿宋" w:hAnsi="仿宋" w:cs="仿宋" w:hint="eastAsia"/>
          <w:sz w:val="32"/>
          <w:szCs w:val="32"/>
        </w:rPr>
        <w:t>商品交易中心</w:t>
      </w:r>
      <w:r>
        <w:rPr>
          <w:rFonts w:ascii="仿宋" w:eastAsia="仿宋" w:hAnsi="仿宋" w:cs="仿宋" w:hint="eastAsia"/>
          <w:sz w:val="32"/>
          <w:szCs w:val="32"/>
        </w:rPr>
        <w:t>(</w:t>
      </w:r>
      <w:r>
        <w:rPr>
          <w:rFonts w:ascii="仿宋" w:eastAsia="仿宋" w:hAnsi="仿宋" w:cs="仿宋" w:hint="eastAsia"/>
          <w:sz w:val="32"/>
          <w:szCs w:val="32"/>
        </w:rPr>
        <w:t>以下简称“交易中心”</w:t>
      </w:r>
      <w:r>
        <w:rPr>
          <w:rFonts w:ascii="仿宋" w:eastAsia="仿宋" w:hAnsi="仿宋" w:cs="仿宋" w:hint="eastAsia"/>
          <w:sz w:val="32"/>
          <w:szCs w:val="32"/>
        </w:rPr>
        <w:t>)</w:t>
      </w:r>
      <w:r>
        <w:rPr>
          <w:rFonts w:ascii="仿宋" w:eastAsia="仿宋" w:hAnsi="仿宋" w:cs="仿宋" w:hint="eastAsia"/>
          <w:sz w:val="32"/>
          <w:szCs w:val="32"/>
        </w:rPr>
        <w:t>突发事件应急处理能力，迅速有效地处理突发事件，维护交易中心正常经营秩序，最大限度减少损失，根据交易中心有关规定，制定本预案。</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第二条</w:t>
      </w:r>
      <w:r>
        <w:rPr>
          <w:rFonts w:ascii="仿宋" w:eastAsia="仿宋" w:hAnsi="仿宋" w:cs="仿宋" w:hint="eastAsia"/>
          <w:sz w:val="32"/>
          <w:szCs w:val="32"/>
        </w:rPr>
        <w:t xml:space="preserve">  </w:t>
      </w:r>
      <w:r>
        <w:rPr>
          <w:rFonts w:ascii="仿宋" w:eastAsia="仿宋" w:hAnsi="仿宋" w:cs="仿宋" w:hint="eastAsia"/>
          <w:sz w:val="32"/>
          <w:szCs w:val="32"/>
        </w:rPr>
        <w:t>突发事件应急处理是指交易中心对突发事件发生前进行预防、预警，发生后进行应急和信息处理，处理完成后进行后期处理及善后等工作。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第三条</w:t>
      </w:r>
      <w:r>
        <w:rPr>
          <w:rFonts w:ascii="仿宋" w:eastAsia="仿宋" w:hAnsi="仿宋" w:cs="仿宋" w:hint="eastAsia"/>
          <w:sz w:val="32"/>
          <w:szCs w:val="32"/>
        </w:rPr>
        <w:t xml:space="preserve">  </w:t>
      </w:r>
      <w:r>
        <w:rPr>
          <w:rFonts w:ascii="仿宋" w:eastAsia="仿宋" w:hAnsi="仿宋" w:cs="仿宋" w:hint="eastAsia"/>
          <w:sz w:val="32"/>
          <w:szCs w:val="32"/>
        </w:rPr>
        <w:t>交易中心突发事件应急处理的工作原则：</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坚持依法、快速、高效、切实可行、积极应对的原则，并结合交易中心行业特点及实际进行处理；</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坚持保密原则，进行处理时严格遵守保密法规及有关规定，除根据交易规则进行信息公告外，不得泄露交易中心相关机密信息；</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实现统一领导、统一组织、快速反应、协同应对。</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第二章</w:t>
      </w:r>
      <w:r>
        <w:rPr>
          <w:rFonts w:ascii="黑体" w:eastAsia="黑体" w:hAnsi="黑体" w:cs="黑体" w:hint="eastAsia"/>
          <w:b/>
          <w:bCs/>
          <w:sz w:val="32"/>
          <w:szCs w:val="32"/>
        </w:rPr>
        <w:t xml:space="preserve">  </w:t>
      </w:r>
      <w:r>
        <w:rPr>
          <w:rFonts w:ascii="黑体" w:eastAsia="黑体" w:hAnsi="黑体" w:cs="黑体" w:hint="eastAsia"/>
          <w:b/>
          <w:bCs/>
          <w:sz w:val="32"/>
          <w:szCs w:val="32"/>
        </w:rPr>
        <w:t>突发事件类别</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第四条</w:t>
      </w:r>
      <w:r>
        <w:rPr>
          <w:rFonts w:ascii="仿宋" w:eastAsia="仿宋" w:hAnsi="仿宋" w:cs="仿宋" w:hint="eastAsia"/>
          <w:sz w:val="32"/>
          <w:szCs w:val="32"/>
        </w:rPr>
        <w:t xml:space="preserve">  </w:t>
      </w:r>
      <w:r>
        <w:rPr>
          <w:rFonts w:ascii="仿宋" w:eastAsia="仿宋" w:hAnsi="仿宋" w:cs="仿宋" w:hint="eastAsia"/>
          <w:sz w:val="32"/>
          <w:szCs w:val="32"/>
        </w:rPr>
        <w:t>本预案所称突发事件是指在交易中心因交易</w:t>
      </w:r>
      <w:r>
        <w:rPr>
          <w:rFonts w:ascii="仿宋" w:eastAsia="仿宋" w:hAnsi="仿宋" w:cs="仿宋" w:hint="eastAsia"/>
          <w:sz w:val="32"/>
          <w:szCs w:val="32"/>
        </w:rPr>
        <w:lastRenderedPageBreak/>
        <w:t>风险、交割风险、结算风险、技术风险等风险突然引发的重大或敏感事件，具体包括业务类突发事件、系统类突发事件、群体性突发事件、案件类突发事件、事故类突发事件、灾害类突发事件等。</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第五条</w:t>
      </w:r>
      <w:r>
        <w:rPr>
          <w:rFonts w:ascii="仿宋" w:eastAsia="仿宋" w:hAnsi="仿宋" w:cs="仿宋" w:hint="eastAsia"/>
          <w:sz w:val="32"/>
          <w:szCs w:val="32"/>
        </w:rPr>
        <w:t xml:space="preserve">  </w:t>
      </w:r>
      <w:r>
        <w:rPr>
          <w:rFonts w:ascii="仿宋" w:eastAsia="仿宋" w:hAnsi="仿宋" w:cs="仿宋" w:hint="eastAsia"/>
          <w:sz w:val="32"/>
          <w:szCs w:val="32"/>
        </w:rPr>
        <w:t>业务类突发事件主要包括：</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交易</w:t>
      </w:r>
      <w:proofErr w:type="gramStart"/>
      <w:r>
        <w:rPr>
          <w:rFonts w:ascii="仿宋" w:eastAsia="仿宋" w:hAnsi="仿宋" w:cs="仿宋" w:hint="eastAsia"/>
          <w:sz w:val="32"/>
          <w:szCs w:val="32"/>
        </w:rPr>
        <w:t>商出</w:t>
      </w:r>
      <w:proofErr w:type="gramEnd"/>
      <w:r>
        <w:rPr>
          <w:rFonts w:ascii="仿宋" w:eastAsia="仿宋" w:hAnsi="仿宋" w:cs="仿宋" w:hint="eastAsia"/>
          <w:sz w:val="32"/>
          <w:szCs w:val="32"/>
        </w:rPr>
        <w:t>现结算、交割危机，对市场产生或可能产生重大影响；</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交易</w:t>
      </w:r>
      <w:proofErr w:type="gramStart"/>
      <w:r>
        <w:rPr>
          <w:rFonts w:ascii="仿宋" w:eastAsia="仿宋" w:hAnsi="仿宋" w:cs="仿宋" w:hint="eastAsia"/>
          <w:sz w:val="32"/>
          <w:szCs w:val="32"/>
        </w:rPr>
        <w:t>商出现</w:t>
      </w:r>
      <w:proofErr w:type="gramEnd"/>
      <w:r>
        <w:rPr>
          <w:rFonts w:ascii="仿宋" w:eastAsia="仿宋" w:hAnsi="仿宋" w:cs="仿宋" w:hint="eastAsia"/>
          <w:sz w:val="32"/>
          <w:szCs w:val="32"/>
        </w:rPr>
        <w:t>大量违约事件；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会员、交易商、指定交割仓库大量涉嫌违规或已经违规，对市场产生或可能产生重大影响；</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国内外市场交易出现异常变化；</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五</w:t>
      </w:r>
      <w:r>
        <w:rPr>
          <w:rFonts w:ascii="仿宋" w:eastAsia="仿宋" w:hAnsi="仿宋" w:cs="仿宋" w:hint="eastAsia"/>
          <w:sz w:val="32"/>
          <w:szCs w:val="32"/>
        </w:rPr>
        <w:t>)</w:t>
      </w:r>
      <w:r>
        <w:rPr>
          <w:rFonts w:ascii="仿宋" w:eastAsia="仿宋" w:hAnsi="仿宋" w:cs="仿宋" w:hint="eastAsia"/>
          <w:sz w:val="32"/>
          <w:szCs w:val="32"/>
        </w:rPr>
        <w:t>与交易中心相关的政策发生重大变化；</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六</w:t>
      </w:r>
      <w:r>
        <w:rPr>
          <w:rFonts w:ascii="仿宋" w:eastAsia="仿宋" w:hAnsi="仿宋" w:cs="仿宋" w:hint="eastAsia"/>
          <w:sz w:val="32"/>
          <w:szCs w:val="32"/>
        </w:rPr>
        <w:t>)</w:t>
      </w:r>
      <w:r>
        <w:rPr>
          <w:rFonts w:ascii="仿宋" w:eastAsia="仿宋" w:hAnsi="仿宋" w:cs="仿宋" w:hint="eastAsia"/>
          <w:sz w:val="32"/>
          <w:szCs w:val="32"/>
        </w:rPr>
        <w:t>其他可能引发交易中心重大损失或重大影响的业务类突发事件。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第六条</w:t>
      </w:r>
      <w:r>
        <w:rPr>
          <w:rFonts w:ascii="仿宋" w:eastAsia="仿宋" w:hAnsi="仿宋" w:cs="仿宋" w:hint="eastAsia"/>
          <w:sz w:val="32"/>
          <w:szCs w:val="32"/>
        </w:rPr>
        <w:t xml:space="preserve">  </w:t>
      </w:r>
      <w:r>
        <w:rPr>
          <w:rFonts w:ascii="仿宋" w:eastAsia="仿宋" w:hAnsi="仿宋" w:cs="仿宋" w:hint="eastAsia"/>
          <w:sz w:val="32"/>
          <w:szCs w:val="32"/>
        </w:rPr>
        <w:t>系统类突发事件主要包括：</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计算机系统或通信系统故障，造成交易中心交易中断；</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计算机病毒或其他因素造成大范围计算机瘫痪或系统瘫痪，涉及核心系统主机或造成交易中心交易中断；</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其他可能引发交易中心重大损失或重大影响的系统类突发事件。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第七条</w:t>
      </w:r>
      <w:r>
        <w:rPr>
          <w:rFonts w:ascii="仿宋" w:eastAsia="仿宋" w:hAnsi="仿宋" w:cs="仿宋" w:hint="eastAsia"/>
          <w:sz w:val="32"/>
          <w:szCs w:val="32"/>
        </w:rPr>
        <w:t xml:space="preserve">  </w:t>
      </w:r>
      <w:r>
        <w:rPr>
          <w:rFonts w:ascii="仿宋" w:eastAsia="仿宋" w:hAnsi="仿宋" w:cs="仿宋" w:hint="eastAsia"/>
          <w:sz w:val="32"/>
          <w:szCs w:val="32"/>
        </w:rPr>
        <w:t>群体性突发事件主要包括：</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proofErr w:type="gramStart"/>
      <w:r>
        <w:rPr>
          <w:rFonts w:ascii="仿宋" w:eastAsia="仿宋" w:hAnsi="仿宋" w:cs="仿宋" w:hint="eastAsia"/>
          <w:sz w:val="32"/>
          <w:szCs w:val="32"/>
        </w:rPr>
        <w:t>因针</w:t>
      </w:r>
      <w:proofErr w:type="gramEnd"/>
      <w:r>
        <w:rPr>
          <w:rFonts w:ascii="仿宋" w:eastAsia="仿宋" w:hAnsi="仿宋" w:cs="仿宋" w:hint="eastAsia"/>
          <w:sz w:val="32"/>
          <w:szCs w:val="32"/>
        </w:rPr>
        <w:t>对交易中心和交易中心合作方所提供服务质量引发的群体</w:t>
      </w:r>
      <w:proofErr w:type="gramStart"/>
      <w:r>
        <w:rPr>
          <w:rFonts w:ascii="仿宋" w:eastAsia="仿宋" w:hAnsi="仿宋" w:cs="仿宋" w:hint="eastAsia"/>
          <w:sz w:val="32"/>
          <w:szCs w:val="32"/>
        </w:rPr>
        <w:t>性投</w:t>
      </w:r>
      <w:proofErr w:type="gramEnd"/>
      <w:r>
        <w:rPr>
          <w:rFonts w:ascii="仿宋" w:eastAsia="仿宋" w:hAnsi="仿宋" w:cs="仿宋" w:hint="eastAsia"/>
          <w:sz w:val="32"/>
          <w:szCs w:val="32"/>
        </w:rPr>
        <w:t>诉事件；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发生针对交易中心的聚众上访、请愿、静坐、示威事件；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交易中心组织的活动中发生人员伤亡的重大事件；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以网络、群发短信等方式大范围诋毁交易中心声誉的事件；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五</w:t>
      </w:r>
      <w:r>
        <w:rPr>
          <w:rFonts w:ascii="仿宋" w:eastAsia="仿宋" w:hAnsi="仿宋" w:cs="仿宋" w:hint="eastAsia"/>
          <w:sz w:val="32"/>
          <w:szCs w:val="32"/>
        </w:rPr>
        <w:t>)</w:t>
      </w:r>
      <w:r>
        <w:rPr>
          <w:rFonts w:ascii="仿宋" w:eastAsia="仿宋" w:hAnsi="仿宋" w:cs="仿宋" w:hint="eastAsia"/>
          <w:sz w:val="32"/>
          <w:szCs w:val="32"/>
        </w:rPr>
        <w:t>其他可能引发交易中心重大损失或重大影响的群体性突发事件。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第八条</w:t>
      </w:r>
      <w:r>
        <w:rPr>
          <w:rFonts w:ascii="仿宋" w:eastAsia="仿宋" w:hAnsi="仿宋" w:cs="仿宋" w:hint="eastAsia"/>
          <w:sz w:val="32"/>
          <w:szCs w:val="32"/>
        </w:rPr>
        <w:t xml:space="preserve">  </w:t>
      </w:r>
      <w:r>
        <w:rPr>
          <w:rFonts w:ascii="仿宋" w:eastAsia="仿宋" w:hAnsi="仿宋" w:cs="仿宋" w:hint="eastAsia"/>
          <w:sz w:val="32"/>
          <w:szCs w:val="32"/>
        </w:rPr>
        <w:t>案件类突发事件主要包括：</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交易中心资金、财产发生被抢劫、盗窃、诈骗等案件；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交易中心高级管理人员发生重大诉讼案件或经济纠纷；</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其他可能引发交易中心重大损失或重大影响的案件类突发事件。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第九条</w:t>
      </w:r>
      <w:r>
        <w:rPr>
          <w:rFonts w:ascii="仿宋" w:eastAsia="仿宋" w:hAnsi="仿宋" w:cs="仿宋" w:hint="eastAsia"/>
          <w:sz w:val="32"/>
          <w:szCs w:val="32"/>
        </w:rPr>
        <w:t xml:space="preserve">  </w:t>
      </w:r>
      <w:r>
        <w:rPr>
          <w:rFonts w:ascii="仿宋" w:eastAsia="仿宋" w:hAnsi="仿宋" w:cs="仿宋" w:hint="eastAsia"/>
          <w:sz w:val="32"/>
          <w:szCs w:val="32"/>
        </w:rPr>
        <w:t>事故类突发事件主要包括：</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交易中心重要涉密资料被泄露或丢失，重要文件被严重损毁、丢失的事件；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在交易中心经营场所影响正常工作秩序、造成一定社会影响的司法执行事件；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高级管理人员失踪或下落不明；</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其他可能引发交易中心重大损失或重大影响的事故类突发事件。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第十条</w:t>
      </w:r>
      <w:r>
        <w:rPr>
          <w:rFonts w:ascii="仿宋" w:eastAsia="仿宋" w:hAnsi="仿宋" w:cs="仿宋" w:hint="eastAsia"/>
          <w:sz w:val="32"/>
          <w:szCs w:val="32"/>
        </w:rPr>
        <w:t xml:space="preserve">  </w:t>
      </w:r>
      <w:r>
        <w:rPr>
          <w:rFonts w:ascii="仿宋" w:eastAsia="仿宋" w:hAnsi="仿宋" w:cs="仿宋" w:hint="eastAsia"/>
          <w:sz w:val="32"/>
          <w:szCs w:val="32"/>
        </w:rPr>
        <w:t>灾害</w:t>
      </w:r>
      <w:r>
        <w:rPr>
          <w:rFonts w:ascii="仿宋" w:eastAsia="仿宋" w:hAnsi="仿宋" w:cs="仿宋" w:hint="eastAsia"/>
          <w:sz w:val="32"/>
          <w:szCs w:val="32"/>
        </w:rPr>
        <w:t>类突发事件主要包括：</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由于自然灾害造成交易中心直接重大经济损失的事件；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发生重大火灾造成交易中心人员伤亡或重大财产损失的事件；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由于自然灾害、重大疫情等，造成交易中心人员伤亡或感染的事件；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其他可能引发交易中心重大损失或重大影响的灾害突发事件。</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第三章</w:t>
      </w:r>
      <w:r>
        <w:rPr>
          <w:rFonts w:ascii="黑体" w:eastAsia="黑体" w:hAnsi="黑体" w:cs="黑体" w:hint="eastAsia"/>
          <w:b/>
          <w:bCs/>
          <w:sz w:val="32"/>
          <w:szCs w:val="32"/>
        </w:rPr>
        <w:t xml:space="preserve">  </w:t>
      </w:r>
      <w:r>
        <w:rPr>
          <w:rFonts w:ascii="黑体" w:eastAsia="黑体" w:hAnsi="黑体" w:cs="黑体" w:hint="eastAsia"/>
          <w:b/>
          <w:bCs/>
          <w:sz w:val="32"/>
          <w:szCs w:val="32"/>
        </w:rPr>
        <w:t>组织体系与职责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第十一条</w:t>
      </w:r>
      <w:r>
        <w:rPr>
          <w:rFonts w:ascii="仿宋" w:eastAsia="仿宋" w:hAnsi="仿宋" w:cs="仿宋" w:hint="eastAsia"/>
          <w:sz w:val="32"/>
          <w:szCs w:val="32"/>
        </w:rPr>
        <w:t xml:space="preserve">  </w:t>
      </w:r>
      <w:r>
        <w:rPr>
          <w:rFonts w:ascii="仿宋" w:eastAsia="仿宋" w:hAnsi="仿宋" w:cs="仿宋" w:hint="eastAsia"/>
          <w:sz w:val="32"/>
          <w:szCs w:val="32"/>
        </w:rPr>
        <w:t>交易中心成立突发事件应急处理工作领导小组</w:t>
      </w:r>
      <w:r>
        <w:rPr>
          <w:rFonts w:ascii="仿宋" w:eastAsia="仿宋" w:hAnsi="仿宋" w:cs="仿宋" w:hint="eastAsia"/>
          <w:sz w:val="32"/>
          <w:szCs w:val="32"/>
        </w:rPr>
        <w:t>(</w:t>
      </w:r>
      <w:r>
        <w:rPr>
          <w:rFonts w:ascii="仿宋" w:eastAsia="仿宋" w:hAnsi="仿宋" w:cs="仿宋" w:hint="eastAsia"/>
          <w:sz w:val="32"/>
          <w:szCs w:val="32"/>
        </w:rPr>
        <w:t>以下简称“领导小组”），总经理担任组长，成员包括交易中心高级管理人员及部门负责人。</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第十二条</w:t>
      </w:r>
      <w:r>
        <w:rPr>
          <w:rFonts w:ascii="仿宋" w:eastAsia="仿宋" w:hAnsi="仿宋" w:cs="仿宋" w:hint="eastAsia"/>
          <w:sz w:val="32"/>
          <w:szCs w:val="32"/>
        </w:rPr>
        <w:t xml:space="preserve">  </w:t>
      </w:r>
      <w:r>
        <w:rPr>
          <w:rFonts w:ascii="仿宋" w:eastAsia="仿宋" w:hAnsi="仿宋" w:cs="仿宋" w:hint="eastAsia"/>
          <w:sz w:val="32"/>
          <w:szCs w:val="32"/>
        </w:rPr>
        <w:t>领导小组组长职责：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负责组织指挥交易中心应对突发事件应急处</w:t>
      </w:r>
      <w:r>
        <w:rPr>
          <w:rFonts w:ascii="仿宋" w:eastAsia="仿宋" w:hAnsi="仿宋" w:cs="仿宋" w:hint="eastAsia"/>
          <w:sz w:val="32"/>
          <w:szCs w:val="32"/>
        </w:rPr>
        <w:t>理工作；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在应对突发事件应急处理过程中对一些重要事项</w:t>
      </w:r>
      <w:proofErr w:type="gramStart"/>
      <w:r>
        <w:rPr>
          <w:rFonts w:ascii="仿宋" w:eastAsia="仿宋" w:hAnsi="仿宋" w:cs="仿宋" w:hint="eastAsia"/>
          <w:sz w:val="32"/>
          <w:szCs w:val="32"/>
        </w:rPr>
        <w:t>作出</w:t>
      </w:r>
      <w:proofErr w:type="gramEnd"/>
      <w:r>
        <w:rPr>
          <w:rFonts w:ascii="仿宋" w:eastAsia="仿宋" w:hAnsi="仿宋" w:cs="仿宋" w:hint="eastAsia"/>
          <w:sz w:val="32"/>
          <w:szCs w:val="32"/>
        </w:rPr>
        <w:t>决策；</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协助和组织应急处理过程中对外宣传报道工作；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负责保持与各相关部门或政府的有效联系，综合协调信息收集、情况汇总分析等工作，发挥运转枢纽作用；</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五</w:t>
      </w:r>
      <w:r>
        <w:rPr>
          <w:rFonts w:ascii="仿宋" w:eastAsia="仿宋" w:hAnsi="仿宋" w:cs="仿宋" w:hint="eastAsia"/>
          <w:sz w:val="32"/>
          <w:szCs w:val="32"/>
        </w:rPr>
        <w:t>)</w:t>
      </w:r>
      <w:r>
        <w:rPr>
          <w:rFonts w:ascii="仿宋" w:eastAsia="仿宋" w:hAnsi="仿宋" w:cs="仿宋" w:hint="eastAsia"/>
          <w:sz w:val="32"/>
          <w:szCs w:val="32"/>
        </w:rPr>
        <w:t>交易中心规定的其他职责。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第十三条</w:t>
      </w:r>
      <w:r>
        <w:rPr>
          <w:rFonts w:ascii="仿宋" w:eastAsia="仿宋" w:hAnsi="仿宋" w:cs="仿宋" w:hint="eastAsia"/>
          <w:sz w:val="32"/>
          <w:szCs w:val="32"/>
        </w:rPr>
        <w:t xml:space="preserve">  </w:t>
      </w:r>
      <w:r>
        <w:rPr>
          <w:rFonts w:ascii="仿宋" w:eastAsia="仿宋" w:hAnsi="仿宋" w:cs="仿宋" w:hint="eastAsia"/>
          <w:sz w:val="32"/>
          <w:szCs w:val="32"/>
        </w:rPr>
        <w:t>领导小组成员职责：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按照其工作归口负责相关类别的突发事件应急处理工作；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组织落实领导小组的有关批示、指示及决定；</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收集、反馈投资者善后处理的相关信息；</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指导和协调下属做好相关突发事件的预防、应急处理和调查等工作；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五</w:t>
      </w:r>
      <w:r>
        <w:rPr>
          <w:rFonts w:ascii="仿宋" w:eastAsia="仿宋" w:hAnsi="仿宋" w:cs="仿宋" w:hint="eastAsia"/>
          <w:sz w:val="32"/>
          <w:szCs w:val="32"/>
        </w:rPr>
        <w:t>)</w:t>
      </w:r>
      <w:r>
        <w:rPr>
          <w:rFonts w:ascii="仿宋" w:eastAsia="仿宋" w:hAnsi="仿宋" w:cs="仿宋" w:hint="eastAsia"/>
          <w:sz w:val="32"/>
          <w:szCs w:val="32"/>
        </w:rPr>
        <w:t>负责组织突发事件应急处理工作的总结；</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六</w:t>
      </w:r>
      <w:r>
        <w:rPr>
          <w:rFonts w:ascii="仿宋" w:eastAsia="仿宋" w:hAnsi="仿宋" w:cs="仿宋" w:hint="eastAsia"/>
          <w:sz w:val="32"/>
          <w:szCs w:val="32"/>
        </w:rPr>
        <w:t>)</w:t>
      </w:r>
      <w:r>
        <w:rPr>
          <w:rFonts w:ascii="仿宋" w:eastAsia="仿宋" w:hAnsi="仿宋" w:cs="仿宋" w:hint="eastAsia"/>
          <w:sz w:val="32"/>
          <w:szCs w:val="32"/>
        </w:rPr>
        <w:t>履行突发事件应急处理的值守等职责；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七</w:t>
      </w:r>
      <w:r>
        <w:rPr>
          <w:rFonts w:ascii="仿宋" w:eastAsia="仿宋" w:hAnsi="仿宋" w:cs="仿宋" w:hint="eastAsia"/>
          <w:sz w:val="32"/>
          <w:szCs w:val="32"/>
        </w:rPr>
        <w:t>)</w:t>
      </w:r>
      <w:r>
        <w:rPr>
          <w:rFonts w:ascii="仿宋" w:eastAsia="仿宋" w:hAnsi="仿宋" w:cs="仿宋" w:hint="eastAsia"/>
          <w:sz w:val="32"/>
          <w:szCs w:val="32"/>
        </w:rPr>
        <w:t>交易中心规定的其他职责。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在应对突发事件应急处理过程中，各成员实行</w:t>
      </w:r>
      <w:r>
        <w:rPr>
          <w:rFonts w:ascii="仿宋" w:eastAsia="仿宋" w:hAnsi="仿宋" w:cs="仿宋" w:hint="eastAsia"/>
          <w:sz w:val="32"/>
          <w:szCs w:val="32"/>
        </w:rPr>
        <w:t>24</w:t>
      </w:r>
      <w:r>
        <w:rPr>
          <w:rFonts w:ascii="仿宋" w:eastAsia="仿宋" w:hAnsi="仿宋" w:cs="仿宋" w:hint="eastAsia"/>
          <w:sz w:val="32"/>
          <w:szCs w:val="32"/>
        </w:rPr>
        <w:t>小时值班制，手机必须随时保持畅通状态，发现问题及时向组长报告，并按照指示进行处理。</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sz w:val="32"/>
          <w:szCs w:val="32"/>
        </w:rPr>
      </w:pPr>
      <w:r>
        <w:rPr>
          <w:rFonts w:ascii="黑体" w:eastAsia="黑体" w:hAnsi="黑体" w:cs="黑体" w:hint="eastAsia"/>
          <w:b/>
          <w:bCs/>
          <w:sz w:val="32"/>
          <w:szCs w:val="32"/>
        </w:rPr>
        <w:t>第四章</w:t>
      </w:r>
      <w:r>
        <w:rPr>
          <w:rFonts w:ascii="黑体" w:eastAsia="黑体" w:hAnsi="黑体" w:cs="黑体" w:hint="eastAsia"/>
          <w:b/>
          <w:bCs/>
          <w:sz w:val="32"/>
          <w:szCs w:val="32"/>
        </w:rPr>
        <w:t xml:space="preserve">  </w:t>
      </w:r>
      <w:r>
        <w:rPr>
          <w:rFonts w:ascii="黑体" w:eastAsia="黑体" w:hAnsi="黑体" w:cs="黑体" w:hint="eastAsia"/>
          <w:b/>
          <w:bCs/>
          <w:sz w:val="32"/>
          <w:szCs w:val="32"/>
        </w:rPr>
        <w:t>预防和预警机制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第十四条</w:t>
      </w:r>
      <w:r>
        <w:rPr>
          <w:rFonts w:ascii="仿宋" w:eastAsia="仿宋" w:hAnsi="仿宋" w:cs="仿宋" w:hint="eastAsia"/>
          <w:sz w:val="32"/>
          <w:szCs w:val="32"/>
        </w:rPr>
        <w:t xml:space="preserve">  </w:t>
      </w:r>
      <w:r>
        <w:rPr>
          <w:rFonts w:ascii="仿宋" w:eastAsia="仿宋" w:hAnsi="仿宋" w:cs="仿宋" w:hint="eastAsia"/>
          <w:sz w:val="32"/>
          <w:szCs w:val="32"/>
        </w:rPr>
        <w:t>交易中心各业务部门和职能部门按照</w:t>
      </w:r>
      <w:r>
        <w:rPr>
          <w:rFonts w:ascii="仿宋" w:eastAsia="仿宋" w:hAnsi="仿宋" w:cs="仿宋" w:hint="eastAsia"/>
          <w:sz w:val="32"/>
          <w:szCs w:val="32"/>
        </w:rPr>
        <w:t>"</w:t>
      </w:r>
      <w:r>
        <w:rPr>
          <w:rFonts w:ascii="仿宋" w:eastAsia="仿宋" w:hAnsi="仿宋" w:cs="仿宋" w:hint="eastAsia"/>
          <w:sz w:val="32"/>
          <w:szCs w:val="32"/>
        </w:rPr>
        <w:t>预防为主、安全第一</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的方针，相互配合，共同做好预防工作，及时消除突发事件的风险隐患。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第十五条</w:t>
      </w:r>
      <w:r>
        <w:rPr>
          <w:rFonts w:ascii="仿宋" w:eastAsia="仿宋" w:hAnsi="仿宋" w:cs="仿宋" w:hint="eastAsia"/>
          <w:sz w:val="32"/>
          <w:szCs w:val="32"/>
        </w:rPr>
        <w:t xml:space="preserve">  </w:t>
      </w:r>
      <w:r>
        <w:rPr>
          <w:rFonts w:ascii="仿宋" w:eastAsia="仿宋" w:hAnsi="仿宋" w:cs="仿宋" w:hint="eastAsia"/>
          <w:sz w:val="32"/>
          <w:szCs w:val="32"/>
        </w:rPr>
        <w:t>交易中心各业务部门和职能部门根据法律法规、规章制度及规则，按照各自的部门职责和岗位职责，对工作中可能引发突发事件的风险进行合理、有效的控制。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第十六条</w:t>
      </w:r>
      <w:r>
        <w:rPr>
          <w:rFonts w:ascii="仿宋" w:eastAsia="仿宋" w:hAnsi="仿宋" w:cs="仿宋" w:hint="eastAsia"/>
          <w:sz w:val="32"/>
          <w:szCs w:val="32"/>
        </w:rPr>
        <w:t xml:space="preserve">  </w:t>
      </w:r>
      <w:r>
        <w:rPr>
          <w:rFonts w:ascii="仿宋" w:eastAsia="仿宋" w:hAnsi="仿宋" w:cs="仿宋" w:hint="eastAsia"/>
          <w:sz w:val="32"/>
          <w:szCs w:val="32"/>
        </w:rPr>
        <w:t>建立严格的安全管理制度和防范机制，配备防火墙、</w:t>
      </w:r>
      <w:r>
        <w:rPr>
          <w:rFonts w:ascii="仿宋" w:eastAsia="仿宋" w:hAnsi="仿宋" w:cs="仿宋" w:hint="eastAsia"/>
          <w:sz w:val="32"/>
          <w:szCs w:val="32"/>
        </w:rPr>
        <w:t>IDS</w:t>
      </w:r>
      <w:r>
        <w:rPr>
          <w:rFonts w:ascii="仿宋" w:eastAsia="仿宋" w:hAnsi="仿宋" w:cs="仿宋" w:hint="eastAsia"/>
          <w:sz w:val="32"/>
          <w:szCs w:val="32"/>
        </w:rPr>
        <w:t>、网络防病毒系统等手段组成的网络安全体系，有效地抵制黑客攻击，保障关键数据和网络的安全。</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第十七条</w:t>
      </w:r>
      <w:r>
        <w:rPr>
          <w:rFonts w:ascii="仿宋" w:eastAsia="仿宋" w:hAnsi="仿宋" w:cs="仿宋" w:hint="eastAsia"/>
          <w:sz w:val="32"/>
          <w:szCs w:val="32"/>
        </w:rPr>
        <w:t xml:space="preserve">  </w:t>
      </w:r>
      <w:r>
        <w:rPr>
          <w:rFonts w:ascii="仿宋" w:eastAsia="仿宋" w:hAnsi="仿宋" w:cs="仿宋" w:hint="eastAsia"/>
          <w:sz w:val="32"/>
          <w:szCs w:val="32"/>
        </w:rPr>
        <w:t>建立交易风险管理制度，严格确定和执行交易商准入制度、交易中心保证金制度、报价管理制度、异常情况处理和风险警示制度，维护交易各方的合法权益，保证交易的正常进行。</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第十八条</w:t>
      </w:r>
      <w:r>
        <w:rPr>
          <w:rFonts w:ascii="仿宋" w:eastAsia="仿宋" w:hAnsi="仿宋" w:cs="仿宋" w:hint="eastAsia"/>
          <w:sz w:val="32"/>
          <w:szCs w:val="32"/>
        </w:rPr>
        <w:t xml:space="preserve">  </w:t>
      </w:r>
      <w:r>
        <w:rPr>
          <w:rFonts w:ascii="仿宋" w:eastAsia="仿宋" w:hAnsi="仿宋" w:cs="仿宋" w:hint="eastAsia"/>
          <w:sz w:val="32"/>
          <w:szCs w:val="32"/>
        </w:rPr>
        <w:t>建立交割风险管理制度，严格确定指</w:t>
      </w:r>
      <w:r>
        <w:rPr>
          <w:rFonts w:ascii="仿宋" w:eastAsia="仿宋" w:hAnsi="仿宋" w:cs="仿宋" w:hint="eastAsia"/>
          <w:sz w:val="32"/>
          <w:szCs w:val="32"/>
        </w:rPr>
        <w:t>定交割仓库、指定检验机构、监管人、担保人的资信和偿债能力，明确指定交割仓库对仓单真实性的责任，加强仓单的内部管理，建立核库、</w:t>
      </w:r>
      <w:proofErr w:type="gramStart"/>
      <w:r>
        <w:rPr>
          <w:rFonts w:ascii="仿宋" w:eastAsia="仿宋" w:hAnsi="仿宋" w:cs="仿宋" w:hint="eastAsia"/>
          <w:sz w:val="32"/>
          <w:szCs w:val="32"/>
        </w:rPr>
        <w:t>巡库制度</w:t>
      </w:r>
      <w:proofErr w:type="gramEnd"/>
      <w:r>
        <w:rPr>
          <w:rFonts w:ascii="仿宋" w:eastAsia="仿宋" w:hAnsi="仿宋" w:cs="仿宋" w:hint="eastAsia"/>
          <w:sz w:val="32"/>
          <w:szCs w:val="32"/>
        </w:rPr>
        <w:t>，防范交割风险。</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第十九条</w:t>
      </w:r>
      <w:r>
        <w:rPr>
          <w:rFonts w:ascii="仿宋" w:eastAsia="仿宋" w:hAnsi="仿宋" w:cs="仿宋" w:hint="eastAsia"/>
          <w:sz w:val="32"/>
          <w:szCs w:val="32"/>
        </w:rPr>
        <w:t xml:space="preserve">  </w:t>
      </w:r>
      <w:r>
        <w:rPr>
          <w:rFonts w:ascii="仿宋" w:eastAsia="仿宋" w:hAnsi="仿宋" w:cs="仿宋" w:hint="eastAsia"/>
          <w:sz w:val="32"/>
          <w:szCs w:val="32"/>
        </w:rPr>
        <w:t>建立结算风险管理制度，开设交易资金结算专用账户，统一收付交易发生的保证金和相关交易费用，严格执行客户交易结算资金第三方存管。</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第二十条</w:t>
      </w:r>
      <w:r>
        <w:rPr>
          <w:rFonts w:ascii="仿宋" w:eastAsia="仿宋" w:hAnsi="仿宋" w:cs="仿宋" w:hint="eastAsia"/>
          <w:sz w:val="32"/>
          <w:szCs w:val="32"/>
        </w:rPr>
        <w:t xml:space="preserve">  </w:t>
      </w:r>
      <w:r>
        <w:rPr>
          <w:rFonts w:ascii="仿宋" w:eastAsia="仿宋" w:hAnsi="仿宋" w:cs="仿宋" w:hint="eastAsia"/>
          <w:sz w:val="32"/>
          <w:szCs w:val="32"/>
        </w:rPr>
        <w:t>加强对交易中心员工风险意识和职业道德的培训，通过各类风险案例教育和交易中心制度流程培训，进行岗前和岗上的持续性风险意识和职业道德培训。</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第二十一条</w:t>
      </w:r>
      <w:r>
        <w:rPr>
          <w:rFonts w:ascii="仿宋" w:eastAsia="仿宋" w:hAnsi="仿宋" w:cs="仿宋" w:hint="eastAsia"/>
          <w:sz w:val="32"/>
          <w:szCs w:val="32"/>
        </w:rPr>
        <w:t xml:space="preserve">  </w:t>
      </w:r>
      <w:r>
        <w:rPr>
          <w:rFonts w:ascii="仿宋" w:eastAsia="仿宋" w:hAnsi="仿宋" w:cs="仿宋" w:hint="eastAsia"/>
          <w:sz w:val="32"/>
          <w:szCs w:val="32"/>
        </w:rPr>
        <w:t>对以下可能引发突发事件的信息，交易中心应当高度重视、密切关注：</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已发生或可能波及到交易中心的较严重的自然灾害；</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已发生或可能波及到交易中心的突发性公共卫生事件；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可能引发突发事件的各类谣言；</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新闻媒体对交易中心的片面报道；</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五</w:t>
      </w:r>
      <w:r>
        <w:rPr>
          <w:rFonts w:ascii="仿宋" w:eastAsia="仿宋" w:hAnsi="仿宋" w:cs="仿宋" w:hint="eastAsia"/>
          <w:sz w:val="32"/>
          <w:szCs w:val="32"/>
        </w:rPr>
        <w:t>)</w:t>
      </w:r>
      <w:r>
        <w:rPr>
          <w:rFonts w:ascii="仿宋" w:eastAsia="仿宋" w:hAnsi="仿宋" w:cs="仿宋" w:hint="eastAsia"/>
          <w:sz w:val="32"/>
          <w:szCs w:val="32"/>
        </w:rPr>
        <w:t>交易中心发生或可能发生的群体性事件；</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六</w:t>
      </w:r>
      <w:r>
        <w:rPr>
          <w:rFonts w:ascii="仿宋" w:eastAsia="仿宋" w:hAnsi="仿宋" w:cs="仿宋" w:hint="eastAsia"/>
          <w:sz w:val="32"/>
          <w:szCs w:val="32"/>
        </w:rPr>
        <w:t>)</w:t>
      </w:r>
      <w:r>
        <w:rPr>
          <w:rFonts w:ascii="仿宋" w:eastAsia="仿宋" w:hAnsi="仿宋" w:cs="仿宋" w:hint="eastAsia"/>
          <w:sz w:val="32"/>
          <w:szCs w:val="32"/>
        </w:rPr>
        <w:t>交易中心高级管理人员发生重大诉讼案件或经济纠纷；</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七</w:t>
      </w:r>
      <w:r>
        <w:rPr>
          <w:rFonts w:ascii="仿宋" w:eastAsia="仿宋" w:hAnsi="仿宋" w:cs="仿宋" w:hint="eastAsia"/>
          <w:sz w:val="32"/>
          <w:szCs w:val="32"/>
        </w:rPr>
        <w:t>)</w:t>
      </w:r>
      <w:r>
        <w:rPr>
          <w:rFonts w:ascii="仿宋" w:eastAsia="仿宋" w:hAnsi="仿宋" w:cs="仿宋" w:hint="eastAsia"/>
          <w:sz w:val="32"/>
          <w:szCs w:val="32"/>
        </w:rPr>
        <w:t>已发生或可能发生交易中心交易商结算、交割危机，对市场正在产生或将产生重大影响的；</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八</w:t>
      </w:r>
      <w:r>
        <w:rPr>
          <w:rFonts w:ascii="仿宋" w:eastAsia="仿宋" w:hAnsi="仿宋" w:cs="仿宋" w:hint="eastAsia"/>
          <w:sz w:val="32"/>
          <w:szCs w:val="32"/>
        </w:rPr>
        <w:t>)</w:t>
      </w:r>
      <w:r>
        <w:rPr>
          <w:rFonts w:ascii="仿宋" w:eastAsia="仿宋" w:hAnsi="仿宋" w:cs="仿宋" w:hint="eastAsia"/>
          <w:sz w:val="32"/>
          <w:szCs w:val="32"/>
        </w:rPr>
        <w:t>其他交易中心发生交易商结算、交割危机的；</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九</w:t>
      </w:r>
      <w:r>
        <w:rPr>
          <w:rFonts w:ascii="仿宋" w:eastAsia="仿宋" w:hAnsi="仿宋" w:cs="仿宋" w:hint="eastAsia"/>
          <w:sz w:val="32"/>
          <w:szCs w:val="32"/>
        </w:rPr>
        <w:t>)</w:t>
      </w:r>
      <w:r>
        <w:rPr>
          <w:rFonts w:ascii="仿宋" w:eastAsia="仿宋" w:hAnsi="仿宋" w:cs="仿宋" w:hint="eastAsia"/>
          <w:sz w:val="32"/>
          <w:szCs w:val="32"/>
        </w:rPr>
        <w:t>交易中心认为可能引发突发事件的其他信息。</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第二十二条</w:t>
      </w:r>
      <w:r>
        <w:rPr>
          <w:rFonts w:ascii="仿宋" w:eastAsia="仿宋" w:hAnsi="仿宋" w:cs="仿宋" w:hint="eastAsia"/>
          <w:sz w:val="32"/>
          <w:szCs w:val="32"/>
        </w:rPr>
        <w:t xml:space="preserve">  </w:t>
      </w:r>
      <w:r>
        <w:rPr>
          <w:rFonts w:ascii="仿宋" w:eastAsia="仿宋" w:hAnsi="仿宋" w:cs="仿宋" w:hint="eastAsia"/>
          <w:sz w:val="32"/>
          <w:szCs w:val="32"/>
        </w:rPr>
        <w:t>交易中心各业务部门和职能部门应对各类可量化风险指标设定不同预警阀值，并分析相关风险状况和信息，有效预防突发事件发生，同时一旦出现预兆应立即报告领导小组，并采取相应的预防措施。</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sz w:val="32"/>
          <w:szCs w:val="32"/>
        </w:rPr>
      </w:pPr>
      <w:r>
        <w:rPr>
          <w:rFonts w:ascii="黑体" w:eastAsia="黑体" w:hAnsi="黑体" w:cs="黑体" w:hint="eastAsia"/>
          <w:b/>
          <w:bCs/>
          <w:sz w:val="32"/>
          <w:szCs w:val="32"/>
        </w:rPr>
        <w:t>第五章</w:t>
      </w:r>
      <w:r>
        <w:rPr>
          <w:rFonts w:ascii="黑体" w:eastAsia="黑体" w:hAnsi="黑体" w:cs="黑体" w:hint="eastAsia"/>
          <w:b/>
          <w:bCs/>
          <w:sz w:val="32"/>
          <w:szCs w:val="32"/>
        </w:rPr>
        <w:t xml:space="preserve">  </w:t>
      </w:r>
      <w:r>
        <w:rPr>
          <w:rFonts w:ascii="黑体" w:eastAsia="黑体" w:hAnsi="黑体" w:cs="黑体" w:hint="eastAsia"/>
          <w:b/>
          <w:bCs/>
          <w:sz w:val="32"/>
          <w:szCs w:val="32"/>
        </w:rPr>
        <w:t>应急处理程序</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第二十三条</w:t>
      </w:r>
      <w:r>
        <w:rPr>
          <w:rFonts w:ascii="仿宋" w:eastAsia="仿宋" w:hAnsi="仿宋" w:cs="仿宋" w:hint="eastAsia"/>
          <w:sz w:val="32"/>
          <w:szCs w:val="32"/>
        </w:rPr>
        <w:t xml:space="preserve">  </w:t>
      </w:r>
      <w:r>
        <w:rPr>
          <w:rFonts w:ascii="仿宋" w:eastAsia="仿宋" w:hAnsi="仿宋" w:cs="仿宋" w:hint="eastAsia"/>
          <w:sz w:val="32"/>
          <w:szCs w:val="32"/>
        </w:rPr>
        <w:t>交易中心发生突发事件后，首接员工应及时向领导工作小组报告，以便及时启动应急预案。</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第二十四条</w:t>
      </w:r>
      <w:r>
        <w:rPr>
          <w:rFonts w:ascii="仿宋" w:eastAsia="仿宋" w:hAnsi="仿宋" w:cs="仿宋" w:hint="eastAsia"/>
          <w:sz w:val="32"/>
          <w:szCs w:val="32"/>
        </w:rPr>
        <w:t xml:space="preserve">  </w:t>
      </w:r>
      <w:r>
        <w:rPr>
          <w:rFonts w:ascii="仿宋" w:eastAsia="仿宋" w:hAnsi="仿宋" w:cs="仿宋" w:hint="eastAsia"/>
          <w:sz w:val="32"/>
          <w:szCs w:val="32"/>
        </w:rPr>
        <w:t>领导小组接报后，应及时召开会议，成立具体事件处理工作小组，立即实施处理预案，积极采取措施，进一步掌握事件状况，并控制事态发展。</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第二十五条</w:t>
      </w:r>
      <w:r>
        <w:rPr>
          <w:rFonts w:ascii="仿宋" w:eastAsia="仿宋" w:hAnsi="仿宋" w:cs="仿宋" w:hint="eastAsia"/>
          <w:sz w:val="32"/>
          <w:szCs w:val="32"/>
        </w:rPr>
        <w:t xml:space="preserve">  </w:t>
      </w:r>
      <w:r>
        <w:rPr>
          <w:rFonts w:ascii="仿宋" w:eastAsia="仿宋" w:hAnsi="仿宋" w:cs="仿宋" w:hint="eastAsia"/>
          <w:sz w:val="32"/>
          <w:szCs w:val="32"/>
        </w:rPr>
        <w:t>突发事件应急预案主要包括以下内容：</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突发事件应急处理</w:t>
      </w:r>
      <w:r>
        <w:rPr>
          <w:rFonts w:ascii="仿宋" w:eastAsia="仿宋" w:hAnsi="仿宋" w:cs="仿宋" w:hint="eastAsia"/>
          <w:sz w:val="32"/>
          <w:szCs w:val="32"/>
        </w:rPr>
        <w:t>具体事件工作小组的人员构成、名单和联络电话；</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各业务部门和职能部门的职责分工和应采取的具体措施，应完成的任务及应达到的目标；</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各项化解风险措施的组织实施；</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化解风险落实情况的督查和指导。应急处理预案应根据具体风险情况的变化及实施中发现的问题及时进行修改和补充。</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第二十六条</w:t>
      </w:r>
      <w:r>
        <w:rPr>
          <w:rFonts w:ascii="仿宋" w:eastAsia="仿宋" w:hAnsi="仿宋" w:cs="仿宋" w:hint="eastAsia"/>
          <w:sz w:val="32"/>
          <w:szCs w:val="32"/>
        </w:rPr>
        <w:t xml:space="preserve">  </w:t>
      </w:r>
      <w:r>
        <w:rPr>
          <w:rFonts w:ascii="仿宋" w:eastAsia="仿宋" w:hAnsi="仿宋" w:cs="仿宋" w:hint="eastAsia"/>
          <w:sz w:val="32"/>
          <w:szCs w:val="32"/>
        </w:rPr>
        <w:t>突发事件应急处理程序启动后，领导小组在组长的统一指挥下，各司其职，各负其责，认真落实各项化解措施。</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第二十七条</w:t>
      </w:r>
      <w:r>
        <w:rPr>
          <w:rFonts w:ascii="仿宋" w:eastAsia="仿宋" w:hAnsi="仿宋" w:cs="仿宋" w:hint="eastAsia"/>
          <w:sz w:val="32"/>
          <w:szCs w:val="32"/>
        </w:rPr>
        <w:t xml:space="preserve">  </w:t>
      </w:r>
      <w:r>
        <w:rPr>
          <w:rFonts w:ascii="仿宋" w:eastAsia="仿宋" w:hAnsi="仿宋" w:cs="仿宋" w:hint="eastAsia"/>
          <w:sz w:val="32"/>
          <w:szCs w:val="32"/>
        </w:rPr>
        <w:t>交易中心根据突发事件的情形，制定相关事后处理方案，拟定统一对外公告、宣传信息</w:t>
      </w:r>
      <w:r>
        <w:rPr>
          <w:rFonts w:ascii="仿宋" w:eastAsia="仿宋" w:hAnsi="仿宋" w:cs="仿宋" w:hint="eastAsia"/>
          <w:sz w:val="32"/>
          <w:szCs w:val="32"/>
        </w:rPr>
        <w:t>,</w:t>
      </w:r>
      <w:r>
        <w:rPr>
          <w:rFonts w:ascii="仿宋" w:eastAsia="仿宋" w:hAnsi="仿宋" w:cs="仿宋" w:hint="eastAsia"/>
          <w:sz w:val="32"/>
          <w:szCs w:val="32"/>
        </w:rPr>
        <w:t>及时有效地进行先期处理，控</w:t>
      </w:r>
      <w:r>
        <w:rPr>
          <w:rFonts w:ascii="仿宋" w:eastAsia="仿宋" w:hAnsi="仿宋" w:cs="仿宋" w:hint="eastAsia"/>
          <w:sz w:val="32"/>
          <w:szCs w:val="32"/>
        </w:rPr>
        <w:t>制事态。</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第六章</w:t>
      </w:r>
      <w:r>
        <w:rPr>
          <w:rFonts w:ascii="黑体" w:eastAsia="黑体" w:hAnsi="黑体" w:cs="黑体" w:hint="eastAsia"/>
          <w:b/>
          <w:bCs/>
          <w:sz w:val="32"/>
          <w:szCs w:val="32"/>
        </w:rPr>
        <w:t xml:space="preserve">  </w:t>
      </w:r>
      <w:r>
        <w:rPr>
          <w:rFonts w:ascii="黑体" w:eastAsia="黑体" w:hAnsi="黑体" w:cs="黑体" w:hint="eastAsia"/>
          <w:b/>
          <w:bCs/>
          <w:sz w:val="32"/>
          <w:szCs w:val="32"/>
        </w:rPr>
        <w:t>信息处理规范</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第二十八条</w:t>
      </w:r>
      <w:r>
        <w:rPr>
          <w:rFonts w:ascii="仿宋" w:eastAsia="仿宋" w:hAnsi="仿宋" w:cs="仿宋" w:hint="eastAsia"/>
          <w:sz w:val="32"/>
          <w:szCs w:val="32"/>
        </w:rPr>
        <w:t xml:space="preserve">  </w:t>
      </w:r>
      <w:r>
        <w:rPr>
          <w:rFonts w:ascii="仿宋" w:eastAsia="仿宋" w:hAnsi="仿宋" w:cs="仿宋" w:hint="eastAsia"/>
          <w:sz w:val="32"/>
          <w:szCs w:val="32"/>
        </w:rPr>
        <w:t>领导小组应及时将事情情况、已采取的措施、联络人及联系方式等通过电话上报省、市政府金融办及</w:t>
      </w:r>
      <w:bookmarkStart w:id="1" w:name="_Hlk494370948"/>
      <w:r>
        <w:rPr>
          <w:rFonts w:ascii="仿宋" w:eastAsia="仿宋" w:hAnsi="仿宋" w:cs="仿宋" w:hint="eastAsia"/>
          <w:sz w:val="32"/>
          <w:szCs w:val="32"/>
        </w:rPr>
        <w:t>滨州市地方金融监督管理局</w:t>
      </w:r>
      <w:bookmarkEnd w:id="1"/>
      <w:r>
        <w:rPr>
          <w:rFonts w:ascii="仿宋" w:eastAsia="仿宋" w:hAnsi="仿宋" w:cs="仿宋" w:hint="eastAsia"/>
          <w:sz w:val="32"/>
          <w:szCs w:val="32"/>
        </w:rPr>
        <w:t>等相关部门，同时在掌握事件的具体情况后，应将事件详细情况书面报送省、市金融办及相关部门，不得迟报、谎报、瞒报和漏报。</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第二十九条</w:t>
      </w:r>
      <w:r>
        <w:rPr>
          <w:rFonts w:ascii="仿宋" w:eastAsia="仿宋" w:hAnsi="仿宋" w:cs="仿宋" w:hint="eastAsia"/>
          <w:sz w:val="32"/>
          <w:szCs w:val="32"/>
        </w:rPr>
        <w:t xml:space="preserve">  </w:t>
      </w:r>
      <w:r>
        <w:rPr>
          <w:rFonts w:ascii="仿宋" w:eastAsia="仿宋" w:hAnsi="仿宋" w:cs="仿宋" w:hint="eastAsia"/>
          <w:sz w:val="32"/>
          <w:szCs w:val="32"/>
        </w:rPr>
        <w:t>信息报告内容主要包括时间、地点、事件性质、影响范围、事件发展趋势和已经采取的措施等。处理过程中，应及时续报有关情况。</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第三十条</w:t>
      </w:r>
      <w:r>
        <w:rPr>
          <w:rFonts w:ascii="仿宋" w:eastAsia="仿宋" w:hAnsi="仿宋" w:cs="仿宋" w:hint="eastAsia"/>
          <w:sz w:val="32"/>
          <w:szCs w:val="32"/>
        </w:rPr>
        <w:t xml:space="preserve">  </w:t>
      </w:r>
      <w:r>
        <w:rPr>
          <w:rFonts w:ascii="仿宋" w:eastAsia="仿宋" w:hAnsi="仿宋" w:cs="仿宋" w:hint="eastAsia"/>
          <w:sz w:val="32"/>
          <w:szCs w:val="32"/>
        </w:rPr>
        <w:t>在突发事件发生后以及应急处理过程中，根据有关保密规定和实际需要，如果需要通过有关媒体对突发事件进行适当报道，以引导社会舆论，由领导小组负责新闻发布相关工作。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第三十一条</w:t>
      </w:r>
      <w:r>
        <w:rPr>
          <w:rFonts w:ascii="仿宋" w:eastAsia="仿宋" w:hAnsi="仿宋" w:cs="仿宋" w:hint="eastAsia"/>
          <w:sz w:val="32"/>
          <w:szCs w:val="32"/>
        </w:rPr>
        <w:t xml:space="preserve">  </w:t>
      </w:r>
      <w:r>
        <w:rPr>
          <w:rFonts w:ascii="仿宋" w:eastAsia="仿宋" w:hAnsi="仿宋" w:cs="仿宋" w:hint="eastAsia"/>
          <w:sz w:val="32"/>
          <w:szCs w:val="32"/>
        </w:rPr>
        <w:t>其他信息的公布、公告工作根据交易中心相关的交易规则执行。</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第七章</w:t>
      </w:r>
      <w:r>
        <w:rPr>
          <w:rFonts w:ascii="黑体" w:eastAsia="黑体" w:hAnsi="黑体" w:cs="黑体" w:hint="eastAsia"/>
          <w:b/>
          <w:bCs/>
          <w:sz w:val="32"/>
          <w:szCs w:val="32"/>
        </w:rPr>
        <w:t xml:space="preserve">  </w:t>
      </w:r>
      <w:r>
        <w:rPr>
          <w:rFonts w:ascii="黑体" w:eastAsia="黑体" w:hAnsi="黑体" w:cs="黑体" w:hint="eastAsia"/>
          <w:b/>
          <w:bCs/>
          <w:sz w:val="32"/>
          <w:szCs w:val="32"/>
        </w:rPr>
        <w:t>后期处理</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第三十二条</w:t>
      </w:r>
      <w:r>
        <w:rPr>
          <w:rFonts w:ascii="仿宋" w:eastAsia="仿宋" w:hAnsi="仿宋" w:cs="仿宋" w:hint="eastAsia"/>
          <w:sz w:val="32"/>
          <w:szCs w:val="32"/>
        </w:rPr>
        <w:t xml:space="preserve">  </w:t>
      </w:r>
      <w:r>
        <w:rPr>
          <w:rFonts w:ascii="仿宋" w:eastAsia="仿宋" w:hAnsi="仿宋" w:cs="仿宋" w:hint="eastAsia"/>
          <w:sz w:val="32"/>
          <w:szCs w:val="32"/>
        </w:rPr>
        <w:t>交易中心突发事件应急处理工作结束后，应尽快组织恢复正常经营秩序，协调有关媒体做好正面宣传报道工作，把握正确的舆论宣传导向，最大程度地降低突发事件所带来的不良影响。</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第三十三条</w:t>
      </w:r>
      <w:r>
        <w:rPr>
          <w:rFonts w:ascii="仿宋" w:eastAsia="仿宋" w:hAnsi="仿宋" w:cs="仿宋" w:hint="eastAsia"/>
          <w:sz w:val="32"/>
          <w:szCs w:val="32"/>
        </w:rPr>
        <w:t xml:space="preserve">  </w:t>
      </w:r>
      <w:r>
        <w:rPr>
          <w:rFonts w:ascii="仿宋" w:eastAsia="仿宋" w:hAnsi="仿宋" w:cs="仿宋" w:hint="eastAsia"/>
          <w:sz w:val="32"/>
          <w:szCs w:val="32"/>
        </w:rPr>
        <w:t>交易中心突发事件应急处理工作结束后，交易中心相关部门应对突发事件的原</w:t>
      </w:r>
      <w:r>
        <w:rPr>
          <w:rFonts w:ascii="仿宋" w:eastAsia="仿宋" w:hAnsi="仿宋" w:cs="仿宋" w:hint="eastAsia"/>
          <w:sz w:val="32"/>
          <w:szCs w:val="32"/>
        </w:rPr>
        <w:t>因及全过程进行彻底调查，并追究造成事件责任人、延误处理或处理不力的责任人等相关人员责任。根据交易中心的相关规则，交易中心有权对相关责任人采取下列一项或者多项措施：</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警告；</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责令改正；</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书面检讨；</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变更工作岗位；</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五</w:t>
      </w:r>
      <w:r>
        <w:rPr>
          <w:rFonts w:ascii="仿宋" w:eastAsia="仿宋" w:hAnsi="仿宋" w:cs="仿宋" w:hint="eastAsia"/>
          <w:sz w:val="32"/>
          <w:szCs w:val="32"/>
        </w:rPr>
        <w:t>)</w:t>
      </w:r>
      <w:r>
        <w:rPr>
          <w:rFonts w:ascii="仿宋" w:eastAsia="仿宋" w:hAnsi="仿宋" w:cs="仿宋" w:hint="eastAsia"/>
          <w:sz w:val="32"/>
          <w:szCs w:val="32"/>
        </w:rPr>
        <w:t>经济处罚；</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六</w:t>
      </w:r>
      <w:r>
        <w:rPr>
          <w:rFonts w:ascii="仿宋" w:eastAsia="仿宋" w:hAnsi="仿宋" w:cs="仿宋" w:hint="eastAsia"/>
          <w:sz w:val="32"/>
          <w:szCs w:val="32"/>
        </w:rPr>
        <w:t>)</w:t>
      </w:r>
      <w:r>
        <w:rPr>
          <w:rFonts w:ascii="仿宋" w:eastAsia="仿宋" w:hAnsi="仿宋" w:cs="仿宋" w:hint="eastAsia"/>
          <w:sz w:val="32"/>
          <w:szCs w:val="32"/>
        </w:rPr>
        <w:t>开除；</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七</w:t>
      </w:r>
      <w:r>
        <w:rPr>
          <w:rFonts w:ascii="仿宋" w:eastAsia="仿宋" w:hAnsi="仿宋" w:cs="仿宋" w:hint="eastAsia"/>
          <w:sz w:val="32"/>
          <w:szCs w:val="32"/>
        </w:rPr>
        <w:t>)</w:t>
      </w:r>
      <w:r>
        <w:rPr>
          <w:rFonts w:ascii="仿宋" w:eastAsia="仿宋" w:hAnsi="仿宋" w:cs="仿宋" w:hint="eastAsia"/>
          <w:sz w:val="32"/>
          <w:szCs w:val="32"/>
        </w:rPr>
        <w:t>赔偿经济损失。</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涉嫌犯罪的，移送司法机关处理。前款规定的经济处罚，不构成对交易中心造成损失的赔偿。</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相关责任人同时也违反交易中心其它管理制度的，交易中心有权依本预案和其它管理制度采取措施。</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第三十四条</w:t>
      </w:r>
      <w:r>
        <w:rPr>
          <w:rFonts w:ascii="仿宋" w:eastAsia="仿宋" w:hAnsi="仿宋" w:cs="仿宋" w:hint="eastAsia"/>
          <w:sz w:val="32"/>
          <w:szCs w:val="32"/>
        </w:rPr>
        <w:t xml:space="preserve">  </w:t>
      </w:r>
      <w:r>
        <w:rPr>
          <w:rFonts w:ascii="仿宋" w:eastAsia="仿宋" w:hAnsi="仿宋" w:cs="仿宋" w:hint="eastAsia"/>
          <w:sz w:val="32"/>
          <w:szCs w:val="32"/>
        </w:rPr>
        <w:t>交易中心按相关规定对参与突发事件应急处理工作中表现突出、贡献巨大的人员进行表彰和奖励。</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第三十五条</w:t>
      </w:r>
      <w:r>
        <w:rPr>
          <w:rFonts w:ascii="仿宋" w:eastAsia="仿宋" w:hAnsi="仿宋" w:cs="仿宋" w:hint="eastAsia"/>
          <w:sz w:val="32"/>
          <w:szCs w:val="32"/>
        </w:rPr>
        <w:t xml:space="preserve">  </w:t>
      </w:r>
      <w:r>
        <w:rPr>
          <w:rFonts w:ascii="仿宋" w:eastAsia="仿宋" w:hAnsi="仿宋" w:cs="仿宋" w:hint="eastAsia"/>
          <w:sz w:val="32"/>
          <w:szCs w:val="32"/>
        </w:rPr>
        <w:t>交易中心突发事件应急处理工作结束后，由领导小组部署相关部门调查事件发生的原因、处理过程，评估对社会及交易中心的影响，形成书面评估报告上报省、市金融办及滨州市地方金融监督管理局等相关部门，并针对处理过程中暴露出的问题，要求事发部门进行整改，同时修改或完善本预案。</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第八章</w:t>
      </w:r>
      <w:r>
        <w:rPr>
          <w:rFonts w:ascii="黑体" w:eastAsia="黑体" w:hAnsi="黑体" w:cs="黑体" w:hint="eastAsia"/>
          <w:b/>
          <w:bCs/>
          <w:sz w:val="32"/>
          <w:szCs w:val="32"/>
        </w:rPr>
        <w:t xml:space="preserve">  </w:t>
      </w:r>
      <w:r>
        <w:rPr>
          <w:rFonts w:ascii="黑体" w:eastAsia="黑体" w:hAnsi="黑体" w:cs="黑体" w:hint="eastAsia"/>
          <w:b/>
          <w:bCs/>
          <w:sz w:val="32"/>
          <w:szCs w:val="32"/>
        </w:rPr>
        <w:t>应急保障</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第三十六条</w:t>
      </w:r>
      <w:r>
        <w:rPr>
          <w:rFonts w:ascii="仿宋" w:eastAsia="仿宋" w:hAnsi="仿宋" w:cs="仿宋" w:hint="eastAsia"/>
          <w:sz w:val="32"/>
          <w:szCs w:val="32"/>
        </w:rPr>
        <w:t xml:space="preserve">  </w:t>
      </w:r>
      <w:r>
        <w:rPr>
          <w:rFonts w:ascii="仿宋" w:eastAsia="仿宋" w:hAnsi="仿宋" w:cs="仿宋" w:hint="eastAsia"/>
          <w:sz w:val="32"/>
          <w:szCs w:val="32"/>
        </w:rPr>
        <w:t>交易中心各部门要按照部门职责、岗位职责和相关预案，切实做好应对突发事件和处理纠纷事件的人力、物力、财力保障等工作</w:t>
      </w:r>
      <w:r>
        <w:rPr>
          <w:rFonts w:ascii="仿宋" w:eastAsia="仿宋" w:hAnsi="仿宋" w:cs="仿宋" w:hint="eastAsia"/>
          <w:sz w:val="32"/>
          <w:szCs w:val="32"/>
        </w:rPr>
        <w:t>，保障善后处理工作需要和各项应急处理措施的顺利实施。</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第三十七条</w:t>
      </w:r>
      <w:r>
        <w:rPr>
          <w:rFonts w:ascii="仿宋" w:eastAsia="仿宋" w:hAnsi="仿宋" w:cs="仿宋" w:hint="eastAsia"/>
          <w:sz w:val="32"/>
          <w:szCs w:val="32"/>
        </w:rPr>
        <w:t xml:space="preserve">  </w:t>
      </w:r>
      <w:r>
        <w:rPr>
          <w:rFonts w:ascii="仿宋" w:eastAsia="仿宋" w:hAnsi="仿宋" w:cs="仿宋" w:hint="eastAsia"/>
          <w:sz w:val="32"/>
          <w:szCs w:val="32"/>
        </w:rPr>
        <w:t>应对突发事件应急处理期间，在通讯保障上，领导小组成员以及交易中心重要岗位人员应确保</w:t>
      </w:r>
      <w:r>
        <w:rPr>
          <w:rFonts w:ascii="仿宋" w:eastAsia="仿宋" w:hAnsi="仿宋" w:cs="仿宋" w:hint="eastAsia"/>
          <w:sz w:val="32"/>
          <w:szCs w:val="32"/>
        </w:rPr>
        <w:t>24</w:t>
      </w:r>
      <w:r>
        <w:rPr>
          <w:rFonts w:ascii="仿宋" w:eastAsia="仿宋" w:hAnsi="仿宋" w:cs="仿宋" w:hint="eastAsia"/>
          <w:sz w:val="32"/>
          <w:szCs w:val="32"/>
        </w:rPr>
        <w:t>小时通讯畅通。同时，领导小组应保持与省、市金融办及滨州市地方金融监督管理局等相关部门的信息畅通。</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第三十八条</w:t>
      </w:r>
      <w:r>
        <w:rPr>
          <w:rFonts w:ascii="仿宋" w:eastAsia="仿宋" w:hAnsi="仿宋" w:cs="仿宋" w:hint="eastAsia"/>
          <w:sz w:val="32"/>
          <w:szCs w:val="32"/>
        </w:rPr>
        <w:t xml:space="preserve">  </w:t>
      </w:r>
      <w:r>
        <w:rPr>
          <w:rFonts w:ascii="仿宋" w:eastAsia="仿宋" w:hAnsi="仿宋" w:cs="仿宋" w:hint="eastAsia"/>
          <w:sz w:val="32"/>
          <w:szCs w:val="32"/>
        </w:rPr>
        <w:t>在技术保障上，交易中心应确保计算机设备及系统有足够的软、硬件技术保障，相关信息有完善的计算机备份，核心财务数据应实现异地备份。</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第三十九条</w:t>
      </w:r>
      <w:r>
        <w:rPr>
          <w:rFonts w:ascii="仿宋" w:eastAsia="仿宋" w:hAnsi="仿宋" w:cs="仿宋" w:hint="eastAsia"/>
          <w:sz w:val="32"/>
          <w:szCs w:val="32"/>
        </w:rPr>
        <w:t xml:space="preserve">  </w:t>
      </w:r>
      <w:r>
        <w:rPr>
          <w:rFonts w:ascii="仿宋" w:eastAsia="仿宋" w:hAnsi="仿宋" w:cs="仿宋" w:hint="eastAsia"/>
          <w:sz w:val="32"/>
          <w:szCs w:val="32"/>
        </w:rPr>
        <w:t>在安全保障上，交易中心应确保突发事件应急处理工作场所的安全性和保密性，确保有关工作人员的人身安全。</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第四</w:t>
      </w:r>
      <w:r>
        <w:rPr>
          <w:rFonts w:ascii="仿宋" w:eastAsia="仿宋" w:hAnsi="仿宋" w:cs="仿宋" w:hint="eastAsia"/>
          <w:sz w:val="32"/>
          <w:szCs w:val="32"/>
        </w:rPr>
        <w:t>十条</w:t>
      </w:r>
      <w:r>
        <w:rPr>
          <w:rFonts w:ascii="仿宋" w:eastAsia="仿宋" w:hAnsi="仿宋" w:cs="仿宋" w:hint="eastAsia"/>
          <w:sz w:val="32"/>
          <w:szCs w:val="32"/>
        </w:rPr>
        <w:t xml:space="preserve">  </w:t>
      </w:r>
      <w:r>
        <w:rPr>
          <w:rFonts w:ascii="仿宋" w:eastAsia="仿宋" w:hAnsi="仿宋" w:cs="仿宋" w:hint="eastAsia"/>
          <w:sz w:val="32"/>
          <w:szCs w:val="32"/>
        </w:rPr>
        <w:t>交易中心应做好突发事件处理工作的物质保障，准备好相关的设施、设备及资金、通讯、交通工具。</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第四十一条</w:t>
      </w:r>
      <w:r>
        <w:rPr>
          <w:rFonts w:ascii="仿宋" w:eastAsia="仿宋" w:hAnsi="仿宋" w:cs="仿宋" w:hint="eastAsia"/>
          <w:sz w:val="32"/>
          <w:szCs w:val="32"/>
        </w:rPr>
        <w:t xml:space="preserve">  </w:t>
      </w:r>
      <w:r>
        <w:rPr>
          <w:rFonts w:ascii="仿宋" w:eastAsia="仿宋" w:hAnsi="仿宋" w:cs="仿宋" w:hint="eastAsia"/>
          <w:sz w:val="32"/>
          <w:szCs w:val="32"/>
        </w:rPr>
        <w:t>在人力资源保障上，交易中心应加强应急处理人员的队伍建设，保证必要的人员需要，同时根据实际需要定期或不定期举办培训、演练，提高交易中心突发事件应急处理工作水平。</w:t>
      </w:r>
    </w:p>
    <w:p w:rsidR="007C141D" w:rsidRDefault="007C141D">
      <w:pPr>
        <w:ind w:firstLineChars="200" w:firstLine="640"/>
        <w:rPr>
          <w:rFonts w:ascii="仿宋" w:eastAsia="仿宋" w:hAnsi="仿宋" w:cs="仿宋"/>
          <w:sz w:val="32"/>
          <w:szCs w:val="32"/>
        </w:rPr>
      </w:pPr>
    </w:p>
    <w:p w:rsidR="007C141D" w:rsidRDefault="005E2D99">
      <w:pPr>
        <w:jc w:val="center"/>
        <w:rPr>
          <w:rFonts w:ascii="黑体" w:eastAsia="黑体" w:hAnsi="黑体" w:cs="黑体"/>
          <w:b/>
          <w:bCs/>
          <w:sz w:val="32"/>
          <w:szCs w:val="32"/>
        </w:rPr>
      </w:pPr>
      <w:r>
        <w:rPr>
          <w:rFonts w:ascii="黑体" w:eastAsia="黑体" w:hAnsi="黑体" w:cs="黑体" w:hint="eastAsia"/>
          <w:b/>
          <w:bCs/>
          <w:sz w:val="32"/>
          <w:szCs w:val="32"/>
        </w:rPr>
        <w:t>第九章</w:t>
      </w:r>
      <w:r>
        <w:rPr>
          <w:rFonts w:ascii="黑体" w:eastAsia="黑体" w:hAnsi="黑体" w:cs="黑体" w:hint="eastAsia"/>
          <w:b/>
          <w:bCs/>
          <w:sz w:val="32"/>
          <w:szCs w:val="32"/>
        </w:rPr>
        <w:t xml:space="preserve">  </w:t>
      </w:r>
      <w:r>
        <w:rPr>
          <w:rFonts w:ascii="黑体" w:eastAsia="黑体" w:hAnsi="黑体" w:cs="黑体" w:hint="eastAsia"/>
          <w:b/>
          <w:bCs/>
          <w:sz w:val="32"/>
          <w:szCs w:val="32"/>
        </w:rPr>
        <w:t>附则</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第四十二条</w:t>
      </w:r>
      <w:r>
        <w:rPr>
          <w:rFonts w:ascii="仿宋" w:eastAsia="仿宋" w:hAnsi="仿宋" w:cs="仿宋" w:hint="eastAsia"/>
          <w:sz w:val="32"/>
          <w:szCs w:val="32"/>
        </w:rPr>
        <w:t xml:space="preserve">  </w:t>
      </w:r>
      <w:r>
        <w:rPr>
          <w:rFonts w:ascii="仿宋" w:eastAsia="仿宋" w:hAnsi="仿宋" w:cs="仿宋" w:hint="eastAsia"/>
          <w:sz w:val="32"/>
          <w:szCs w:val="32"/>
        </w:rPr>
        <w:t>本预案由</w:t>
      </w:r>
      <w:proofErr w:type="gramStart"/>
      <w:r>
        <w:rPr>
          <w:rFonts w:ascii="仿宋" w:eastAsia="仿宋" w:hAnsi="仿宋" w:cs="仿宋" w:hint="eastAsia"/>
          <w:sz w:val="32"/>
          <w:szCs w:val="32"/>
        </w:rPr>
        <w:t>山东铝谷大宗</w:t>
      </w:r>
      <w:proofErr w:type="gramEnd"/>
      <w:r>
        <w:rPr>
          <w:rFonts w:ascii="仿宋" w:eastAsia="仿宋" w:hAnsi="仿宋" w:cs="仿宋" w:hint="eastAsia"/>
          <w:sz w:val="32"/>
          <w:szCs w:val="32"/>
        </w:rPr>
        <w:t>商品交易中心负责解释和修订。</w:t>
      </w:r>
    </w:p>
    <w:p w:rsidR="007C141D" w:rsidRDefault="005E2D99">
      <w:pPr>
        <w:ind w:firstLineChars="200" w:firstLine="640"/>
        <w:rPr>
          <w:rFonts w:ascii="仿宋" w:eastAsia="仿宋" w:hAnsi="仿宋" w:cs="仿宋"/>
          <w:sz w:val="32"/>
          <w:szCs w:val="32"/>
        </w:rPr>
      </w:pPr>
      <w:r>
        <w:rPr>
          <w:rFonts w:ascii="仿宋" w:eastAsia="仿宋" w:hAnsi="仿宋" w:cs="仿宋" w:hint="eastAsia"/>
          <w:sz w:val="32"/>
          <w:szCs w:val="32"/>
        </w:rPr>
        <w:t>第四十三条</w:t>
      </w:r>
      <w:r>
        <w:rPr>
          <w:rFonts w:ascii="仿宋" w:eastAsia="仿宋" w:hAnsi="仿宋" w:cs="仿宋" w:hint="eastAsia"/>
          <w:sz w:val="32"/>
          <w:szCs w:val="32"/>
        </w:rPr>
        <w:t xml:space="preserve">  </w:t>
      </w:r>
      <w:r>
        <w:rPr>
          <w:rFonts w:ascii="仿宋" w:eastAsia="仿宋" w:hAnsi="仿宋" w:cs="仿宋" w:hint="eastAsia"/>
          <w:sz w:val="32"/>
          <w:szCs w:val="32"/>
        </w:rPr>
        <w:t>本预案自公布之日起施行。</w:t>
      </w:r>
    </w:p>
    <w:sectPr w:rsidR="007C14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30559"/>
    <w:rsid w:val="00104FD8"/>
    <w:rsid w:val="0022116F"/>
    <w:rsid w:val="00235FEA"/>
    <w:rsid w:val="0025399D"/>
    <w:rsid w:val="00264AF5"/>
    <w:rsid w:val="002B7149"/>
    <w:rsid w:val="002F22C7"/>
    <w:rsid w:val="00354DA0"/>
    <w:rsid w:val="003A24D7"/>
    <w:rsid w:val="00410CA7"/>
    <w:rsid w:val="00412468"/>
    <w:rsid w:val="00423C30"/>
    <w:rsid w:val="00541882"/>
    <w:rsid w:val="005C51A0"/>
    <w:rsid w:val="005E2D99"/>
    <w:rsid w:val="00630559"/>
    <w:rsid w:val="006E4290"/>
    <w:rsid w:val="00791448"/>
    <w:rsid w:val="007B3150"/>
    <w:rsid w:val="007C141D"/>
    <w:rsid w:val="007D5061"/>
    <w:rsid w:val="007E6853"/>
    <w:rsid w:val="008355FD"/>
    <w:rsid w:val="008369C3"/>
    <w:rsid w:val="008C5004"/>
    <w:rsid w:val="009B6CF0"/>
    <w:rsid w:val="00A81D35"/>
    <w:rsid w:val="00CB39AD"/>
    <w:rsid w:val="00CD79E5"/>
    <w:rsid w:val="00D65C59"/>
    <w:rsid w:val="00DC551C"/>
    <w:rsid w:val="00E463FE"/>
    <w:rsid w:val="00EB20A2"/>
    <w:rsid w:val="00ED3BDF"/>
    <w:rsid w:val="1AB62A77"/>
    <w:rsid w:val="1E5B34E1"/>
    <w:rsid w:val="32ED62B0"/>
    <w:rsid w:val="371B08A6"/>
    <w:rsid w:val="45077442"/>
    <w:rsid w:val="47586262"/>
    <w:rsid w:val="59FD7752"/>
    <w:rsid w:val="71274EAA"/>
    <w:rsid w:val="792B1E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7548DA"/>
  <w15:docId w15:val="{5E125D2A-B0CA-48F8-8B4D-02CFB5E1F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689</Words>
  <Characters>3929</Characters>
  <Application>Microsoft Office Word</Application>
  <DocSecurity>0</DocSecurity>
  <Lines>32</Lines>
  <Paragraphs>9</Paragraphs>
  <ScaleCrop>false</ScaleCrop>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kk011</cp:lastModifiedBy>
  <cp:revision>32</cp:revision>
  <dcterms:created xsi:type="dcterms:W3CDTF">2014-10-29T12:08:00Z</dcterms:created>
  <dcterms:modified xsi:type="dcterms:W3CDTF">2017-10-08T08:04:00Z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